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0DB02" w14:textId="0E2F2FCF" w:rsidR="00772D8E" w:rsidRPr="00787ECB" w:rsidRDefault="00772D8E" w:rsidP="00772D8E">
      <w:pPr>
        <w:rPr>
          <w:rFonts w:ascii="Arial" w:hAnsi="Arial" w:cs="Arial"/>
          <w:b/>
        </w:rPr>
      </w:pPr>
      <w:bookmarkStart w:id="0" w:name="_GoBack"/>
      <w:r w:rsidRPr="00787ECB">
        <w:rPr>
          <w:rFonts w:ascii="Arial" w:hAnsi="Arial" w:cs="Arial"/>
          <w:b/>
        </w:rPr>
        <w:t xml:space="preserve">Knowledge needs, available </w:t>
      </w:r>
      <w:r>
        <w:rPr>
          <w:rFonts w:ascii="Arial" w:hAnsi="Arial" w:cs="Arial"/>
          <w:b/>
        </w:rPr>
        <w:t>practice</w:t>
      </w:r>
      <w:r w:rsidRPr="00787ECB">
        <w:rPr>
          <w:rFonts w:ascii="Arial" w:hAnsi="Arial" w:cs="Arial"/>
          <w:b/>
        </w:rPr>
        <w:t>s</w:t>
      </w:r>
      <w:r w:rsidR="002C7939">
        <w:rPr>
          <w:rFonts w:ascii="Arial" w:hAnsi="Arial" w:cs="Arial"/>
          <w:b/>
        </w:rPr>
        <w:t>,</w:t>
      </w:r>
      <w:r w:rsidRPr="00787ECB">
        <w:rPr>
          <w:rFonts w:ascii="Arial" w:hAnsi="Arial" w:cs="Arial"/>
          <w:b/>
        </w:rPr>
        <w:t xml:space="preserve"> and future challenges in agricultural soils</w:t>
      </w:r>
    </w:p>
    <w:p w14:paraId="7D2EA36E" w14:textId="77777777" w:rsidR="00772D8E" w:rsidRPr="00787ECB" w:rsidRDefault="00772D8E" w:rsidP="00772D8E">
      <w:pPr>
        <w:rPr>
          <w:rFonts w:ascii="Arial" w:hAnsi="Arial" w:cs="Arial"/>
        </w:rPr>
      </w:pPr>
      <w:r w:rsidRPr="00787ECB">
        <w:rPr>
          <w:rFonts w:ascii="Arial" w:hAnsi="Arial" w:cs="Arial"/>
        </w:rPr>
        <w:t>Georgina Key</w:t>
      </w:r>
      <w:r w:rsidRPr="00787ECB">
        <w:rPr>
          <w:rFonts w:ascii="Arial" w:hAnsi="Arial" w:cs="Arial"/>
          <w:vertAlign w:val="superscript"/>
        </w:rPr>
        <w:t>1*</w:t>
      </w:r>
      <w:r w:rsidRPr="00787ECB">
        <w:rPr>
          <w:rFonts w:ascii="Arial" w:hAnsi="Arial" w:cs="Arial"/>
        </w:rPr>
        <w:t>, Mike G. Whitfield</w:t>
      </w:r>
      <w:r w:rsidRPr="00787ECB">
        <w:rPr>
          <w:rFonts w:ascii="Arial" w:hAnsi="Arial" w:cs="Arial"/>
          <w:vertAlign w:val="superscript"/>
        </w:rPr>
        <w:t>2</w:t>
      </w:r>
      <w:r w:rsidRPr="00787ECB">
        <w:rPr>
          <w:rFonts w:ascii="Arial" w:hAnsi="Arial" w:cs="Arial"/>
        </w:rPr>
        <w:t>, Julia Cooper</w:t>
      </w:r>
      <w:r w:rsidRPr="00787ECB">
        <w:rPr>
          <w:rFonts w:ascii="Arial" w:hAnsi="Arial" w:cs="Arial"/>
          <w:vertAlign w:val="superscript"/>
        </w:rPr>
        <w:t>3</w:t>
      </w:r>
      <w:r w:rsidRPr="00787ECB">
        <w:rPr>
          <w:rFonts w:ascii="Arial" w:hAnsi="Arial" w:cs="Arial"/>
        </w:rPr>
        <w:t xml:space="preserve">, </w:t>
      </w:r>
      <w:proofErr w:type="spellStart"/>
      <w:r w:rsidRPr="00787ECB">
        <w:rPr>
          <w:rFonts w:ascii="Arial" w:hAnsi="Arial" w:cs="Arial"/>
        </w:rPr>
        <w:t>Franciska</w:t>
      </w:r>
      <w:proofErr w:type="spellEnd"/>
      <w:r w:rsidRPr="00787ECB">
        <w:rPr>
          <w:rFonts w:ascii="Arial" w:hAnsi="Arial" w:cs="Arial"/>
        </w:rPr>
        <w:t xml:space="preserve"> </w:t>
      </w:r>
      <w:r>
        <w:rPr>
          <w:rFonts w:ascii="Arial" w:hAnsi="Arial" w:cs="Arial"/>
        </w:rPr>
        <w:t xml:space="preserve">T. </w:t>
      </w:r>
      <w:r w:rsidRPr="00787ECB">
        <w:rPr>
          <w:rFonts w:ascii="Arial" w:hAnsi="Arial" w:cs="Arial"/>
        </w:rPr>
        <w:t>De Vries</w:t>
      </w:r>
      <w:r>
        <w:rPr>
          <w:rFonts w:ascii="Arial" w:hAnsi="Arial" w:cs="Arial"/>
          <w:vertAlign w:val="superscript"/>
        </w:rPr>
        <w:t>1</w:t>
      </w:r>
      <w:r w:rsidRPr="00787ECB">
        <w:rPr>
          <w:rFonts w:ascii="Arial" w:hAnsi="Arial" w:cs="Arial"/>
        </w:rPr>
        <w:t>, Martin Collison</w:t>
      </w:r>
      <w:r>
        <w:rPr>
          <w:rFonts w:ascii="Arial" w:hAnsi="Arial" w:cs="Arial"/>
          <w:vertAlign w:val="superscript"/>
        </w:rPr>
        <w:t>4</w:t>
      </w:r>
      <w:r w:rsidRPr="00787ECB">
        <w:rPr>
          <w:rFonts w:ascii="Arial" w:hAnsi="Arial" w:cs="Arial"/>
        </w:rPr>
        <w:t xml:space="preserve">, </w:t>
      </w:r>
      <w:proofErr w:type="spellStart"/>
      <w:r w:rsidRPr="00787ECB">
        <w:rPr>
          <w:rFonts w:ascii="Arial" w:hAnsi="Arial" w:cs="Arial"/>
        </w:rPr>
        <w:t>Thanasis</w:t>
      </w:r>
      <w:proofErr w:type="spellEnd"/>
      <w:r w:rsidRPr="00787ECB">
        <w:rPr>
          <w:rFonts w:ascii="Arial" w:hAnsi="Arial" w:cs="Arial"/>
        </w:rPr>
        <w:t xml:space="preserve"> Dedousis</w:t>
      </w:r>
      <w:r>
        <w:rPr>
          <w:rFonts w:ascii="Arial" w:hAnsi="Arial" w:cs="Arial"/>
          <w:vertAlign w:val="superscript"/>
        </w:rPr>
        <w:t>5</w:t>
      </w:r>
      <w:r w:rsidRPr="00787ECB">
        <w:rPr>
          <w:rFonts w:ascii="Arial" w:hAnsi="Arial" w:cs="Arial"/>
        </w:rPr>
        <w:t>, Richard Heathcote</w:t>
      </w:r>
      <w:r>
        <w:rPr>
          <w:rFonts w:ascii="Arial" w:hAnsi="Arial" w:cs="Arial"/>
          <w:vertAlign w:val="superscript"/>
        </w:rPr>
        <w:t>6</w:t>
      </w:r>
      <w:r w:rsidRPr="00787ECB">
        <w:rPr>
          <w:rFonts w:ascii="Arial" w:hAnsi="Arial" w:cs="Arial"/>
        </w:rPr>
        <w:t>, Brendan Roth</w:t>
      </w:r>
      <w:r>
        <w:rPr>
          <w:rFonts w:ascii="Arial" w:hAnsi="Arial" w:cs="Arial"/>
          <w:vertAlign w:val="superscript"/>
        </w:rPr>
        <w:t>7</w:t>
      </w:r>
      <w:r w:rsidRPr="00787ECB">
        <w:rPr>
          <w:rFonts w:ascii="Arial" w:hAnsi="Arial" w:cs="Arial"/>
        </w:rPr>
        <w:t xml:space="preserve">, </w:t>
      </w:r>
      <w:r>
        <w:rPr>
          <w:rFonts w:ascii="Arial" w:hAnsi="Arial" w:cs="Arial"/>
        </w:rPr>
        <w:t xml:space="preserve">S.A.M. </w:t>
      </w:r>
      <w:r w:rsidRPr="00787ECB">
        <w:rPr>
          <w:rFonts w:ascii="Arial" w:hAnsi="Arial" w:cs="Arial"/>
        </w:rPr>
        <w:t>Shamal</w:t>
      </w:r>
      <w:r>
        <w:rPr>
          <w:rFonts w:ascii="Arial" w:hAnsi="Arial" w:cs="Arial"/>
          <w:vertAlign w:val="superscript"/>
        </w:rPr>
        <w:t>8</w:t>
      </w:r>
      <w:r w:rsidRPr="00787ECB">
        <w:rPr>
          <w:rFonts w:ascii="Arial" w:hAnsi="Arial" w:cs="Arial"/>
        </w:rPr>
        <w:t>, An</w:t>
      </w:r>
      <w:r>
        <w:rPr>
          <w:rFonts w:ascii="Arial" w:hAnsi="Arial" w:cs="Arial"/>
        </w:rPr>
        <w:t>d</w:t>
      </w:r>
      <w:r w:rsidRPr="00787ECB">
        <w:rPr>
          <w:rFonts w:ascii="Arial" w:hAnsi="Arial" w:cs="Arial"/>
        </w:rPr>
        <w:t>rew Molyneux</w:t>
      </w:r>
      <w:r>
        <w:rPr>
          <w:rFonts w:ascii="Arial" w:hAnsi="Arial" w:cs="Arial"/>
          <w:vertAlign w:val="superscript"/>
        </w:rPr>
        <w:t>9</w:t>
      </w:r>
      <w:r w:rsidRPr="00787ECB">
        <w:rPr>
          <w:rFonts w:ascii="Arial" w:hAnsi="Arial" w:cs="Arial"/>
        </w:rPr>
        <w:t xml:space="preserve">, </w:t>
      </w:r>
      <w:proofErr w:type="spellStart"/>
      <w:r w:rsidRPr="00787ECB">
        <w:rPr>
          <w:rFonts w:ascii="Arial" w:hAnsi="Arial" w:cs="Arial"/>
        </w:rPr>
        <w:t>Wim</w:t>
      </w:r>
      <w:proofErr w:type="spellEnd"/>
      <w:r w:rsidRPr="00787ECB">
        <w:rPr>
          <w:rFonts w:ascii="Arial" w:hAnsi="Arial" w:cs="Arial"/>
        </w:rPr>
        <w:t xml:space="preserve"> </w:t>
      </w:r>
      <w:r>
        <w:rPr>
          <w:rFonts w:ascii="Arial" w:hAnsi="Arial" w:cs="Arial"/>
        </w:rPr>
        <w:t xml:space="preserve">H. </w:t>
      </w:r>
      <w:r w:rsidRPr="00787ECB">
        <w:rPr>
          <w:rFonts w:ascii="Arial" w:hAnsi="Arial" w:cs="Arial"/>
        </w:rPr>
        <w:t>Van der Putten</w:t>
      </w:r>
      <w:r w:rsidRPr="00787ECB">
        <w:rPr>
          <w:rFonts w:ascii="Arial" w:hAnsi="Arial" w:cs="Arial"/>
          <w:vertAlign w:val="superscript"/>
        </w:rPr>
        <w:t>1</w:t>
      </w:r>
      <w:r>
        <w:rPr>
          <w:rFonts w:ascii="Arial" w:hAnsi="Arial" w:cs="Arial"/>
          <w:vertAlign w:val="superscript"/>
        </w:rPr>
        <w:t>0</w:t>
      </w:r>
      <w:r w:rsidRPr="00787ECB">
        <w:rPr>
          <w:rFonts w:ascii="Arial" w:hAnsi="Arial" w:cs="Arial"/>
        </w:rPr>
        <w:t>, Lynn. V. Dicks</w:t>
      </w:r>
      <w:r w:rsidRPr="00787ECB">
        <w:rPr>
          <w:rFonts w:ascii="Arial" w:hAnsi="Arial" w:cs="Arial"/>
          <w:vertAlign w:val="superscript"/>
        </w:rPr>
        <w:t>1</w:t>
      </w:r>
      <w:r>
        <w:rPr>
          <w:rFonts w:ascii="Arial" w:hAnsi="Arial" w:cs="Arial"/>
          <w:vertAlign w:val="superscript"/>
        </w:rPr>
        <w:t>1</w:t>
      </w:r>
      <w:r w:rsidRPr="00787ECB">
        <w:rPr>
          <w:rFonts w:ascii="Arial" w:hAnsi="Arial" w:cs="Arial"/>
        </w:rPr>
        <w:t>, William. J. Sutherland</w:t>
      </w:r>
      <w:r w:rsidRPr="00787ECB">
        <w:rPr>
          <w:rFonts w:ascii="Arial" w:hAnsi="Arial" w:cs="Arial"/>
          <w:vertAlign w:val="superscript"/>
        </w:rPr>
        <w:t>1</w:t>
      </w:r>
      <w:r>
        <w:rPr>
          <w:rFonts w:ascii="Arial" w:hAnsi="Arial" w:cs="Arial"/>
          <w:vertAlign w:val="superscript"/>
        </w:rPr>
        <w:t>1</w:t>
      </w:r>
      <w:r w:rsidRPr="00787ECB">
        <w:rPr>
          <w:rFonts w:ascii="Arial" w:hAnsi="Arial" w:cs="Arial"/>
        </w:rPr>
        <w:t>, Richard D. Bardgett</w:t>
      </w:r>
      <w:r>
        <w:rPr>
          <w:rFonts w:ascii="Arial" w:hAnsi="Arial" w:cs="Arial"/>
          <w:vertAlign w:val="superscript"/>
        </w:rPr>
        <w:t>1</w:t>
      </w:r>
      <w:r w:rsidRPr="00787ECB">
        <w:rPr>
          <w:rFonts w:ascii="Arial" w:hAnsi="Arial" w:cs="Arial"/>
        </w:rPr>
        <w:t>.</w:t>
      </w:r>
    </w:p>
    <w:p w14:paraId="0140ACA6" w14:textId="77777777" w:rsidR="00772D8E" w:rsidRPr="00787ECB" w:rsidRDefault="00772D8E" w:rsidP="00772D8E">
      <w:pPr>
        <w:rPr>
          <w:rFonts w:ascii="Arial" w:hAnsi="Arial" w:cs="Arial"/>
        </w:rPr>
      </w:pPr>
    </w:p>
    <w:p w14:paraId="292C0F2F" w14:textId="69608B62" w:rsidR="00772D8E" w:rsidRDefault="00772D8E" w:rsidP="00772D8E">
      <w:pPr>
        <w:rPr>
          <w:rFonts w:ascii="Arial" w:hAnsi="Arial" w:cs="Arial"/>
        </w:rPr>
      </w:pPr>
      <w:r w:rsidRPr="00787ECB">
        <w:rPr>
          <w:rFonts w:ascii="Arial" w:hAnsi="Arial" w:cs="Arial"/>
          <w:vertAlign w:val="superscript"/>
        </w:rPr>
        <w:t>1</w:t>
      </w:r>
      <w:r w:rsidR="002C7939" w:rsidRPr="002C7939">
        <w:rPr>
          <w:rFonts w:ascii="Arial" w:hAnsi="Arial" w:cs="Arial"/>
        </w:rPr>
        <w:t>School of Earth and Environmental Sciences from Faculty of Life Sciences</w:t>
      </w:r>
      <w:r w:rsidRPr="00787ECB">
        <w:rPr>
          <w:rFonts w:ascii="Arial" w:hAnsi="Arial" w:cs="Arial"/>
        </w:rPr>
        <w:t>, Michael Smith Building,</w:t>
      </w:r>
      <w:r>
        <w:rPr>
          <w:rFonts w:ascii="Arial" w:hAnsi="Arial" w:cs="Arial"/>
        </w:rPr>
        <w:t xml:space="preserve"> </w:t>
      </w:r>
      <w:r w:rsidRPr="00787ECB">
        <w:rPr>
          <w:rFonts w:ascii="Arial" w:hAnsi="Arial" w:cs="Arial"/>
        </w:rPr>
        <w:t>The University of Manchester, Oxford Road, Manchester, M13 9PL, UK</w:t>
      </w:r>
    </w:p>
    <w:p w14:paraId="1A4F3E5E" w14:textId="77777777" w:rsidR="00772D8E" w:rsidRDefault="00772D8E" w:rsidP="00772D8E">
      <w:pPr>
        <w:rPr>
          <w:rFonts w:ascii="Arial" w:hAnsi="Arial" w:cs="Arial"/>
        </w:rPr>
      </w:pPr>
      <w:r w:rsidRPr="00787ECB">
        <w:rPr>
          <w:rFonts w:ascii="Arial" w:hAnsi="Arial" w:cs="Arial"/>
          <w:vertAlign w:val="superscript"/>
        </w:rPr>
        <w:t>2</w:t>
      </w:r>
      <w:r>
        <w:rPr>
          <w:rFonts w:ascii="Arial" w:hAnsi="Arial" w:cs="Arial"/>
        </w:rPr>
        <w:t xml:space="preserve">Lancaster Environment Centre, </w:t>
      </w:r>
      <w:r w:rsidRPr="00787ECB">
        <w:rPr>
          <w:rFonts w:ascii="Arial" w:hAnsi="Arial" w:cs="Arial"/>
        </w:rPr>
        <w:t>Lancaster University, Lancaster, LA1 4Y</w:t>
      </w:r>
      <w:r>
        <w:rPr>
          <w:rFonts w:ascii="Arial" w:hAnsi="Arial" w:cs="Arial"/>
        </w:rPr>
        <w:t>Q</w:t>
      </w:r>
    </w:p>
    <w:p w14:paraId="6D185547" w14:textId="77777777" w:rsidR="00772D8E" w:rsidRDefault="00772D8E" w:rsidP="00772D8E">
      <w:pPr>
        <w:rPr>
          <w:rFonts w:ascii="Arial" w:hAnsi="Arial" w:cs="Arial"/>
        </w:rPr>
      </w:pPr>
      <w:r w:rsidRPr="00787ECB">
        <w:rPr>
          <w:rFonts w:ascii="Arial" w:hAnsi="Arial" w:cs="Arial"/>
          <w:vertAlign w:val="superscript"/>
        </w:rPr>
        <w:t>3</w:t>
      </w:r>
      <w:r>
        <w:rPr>
          <w:rFonts w:ascii="Arial" w:hAnsi="Arial" w:cs="Arial"/>
        </w:rPr>
        <w:t>School of Agriculture, Food and Rural Development, Newcastle University, Kings Road, Newcastle Upon Tyne, NE1 7RU</w:t>
      </w:r>
    </w:p>
    <w:p w14:paraId="598C8508" w14:textId="77777777" w:rsidR="00772D8E" w:rsidRDefault="00772D8E" w:rsidP="00772D8E">
      <w:pPr>
        <w:rPr>
          <w:rFonts w:ascii="Arial" w:hAnsi="Arial" w:cs="Arial"/>
        </w:rPr>
      </w:pPr>
      <w:r>
        <w:rPr>
          <w:rFonts w:ascii="Arial" w:hAnsi="Arial" w:cs="Arial"/>
          <w:vertAlign w:val="superscript"/>
        </w:rPr>
        <w:t>4</w:t>
      </w:r>
      <w:r w:rsidRPr="00787ECB">
        <w:rPr>
          <w:rFonts w:ascii="Arial" w:hAnsi="Arial" w:cs="Arial"/>
        </w:rPr>
        <w:t xml:space="preserve">Collison and Associates Limited, Honeysuckle Cottage,  </w:t>
      </w:r>
      <w:proofErr w:type="spellStart"/>
      <w:r w:rsidRPr="00787ECB">
        <w:rPr>
          <w:rFonts w:ascii="Arial" w:hAnsi="Arial" w:cs="Arial"/>
        </w:rPr>
        <w:t>Shepherdsgate</w:t>
      </w:r>
      <w:proofErr w:type="spellEnd"/>
      <w:r w:rsidRPr="00787ECB">
        <w:rPr>
          <w:rFonts w:ascii="Arial" w:hAnsi="Arial" w:cs="Arial"/>
        </w:rPr>
        <w:t xml:space="preserve"> Road, </w:t>
      </w:r>
      <w:proofErr w:type="spellStart"/>
      <w:r w:rsidRPr="00787ECB">
        <w:rPr>
          <w:rFonts w:ascii="Arial" w:hAnsi="Arial" w:cs="Arial"/>
        </w:rPr>
        <w:t>Tilney</w:t>
      </w:r>
      <w:proofErr w:type="spellEnd"/>
      <w:r w:rsidRPr="00787ECB">
        <w:rPr>
          <w:rFonts w:ascii="Arial" w:hAnsi="Arial" w:cs="Arial"/>
        </w:rPr>
        <w:t xml:space="preserve"> All Saints, King’s Ly</w:t>
      </w:r>
      <w:r>
        <w:rPr>
          <w:rFonts w:ascii="Arial" w:hAnsi="Arial" w:cs="Arial"/>
        </w:rPr>
        <w:t>nn, Norfolk, PE34 4RW</w:t>
      </w:r>
    </w:p>
    <w:p w14:paraId="7ED86C47" w14:textId="77777777" w:rsidR="00772D8E" w:rsidRDefault="00772D8E" w:rsidP="00772D8E">
      <w:pPr>
        <w:rPr>
          <w:rFonts w:ascii="Arial" w:hAnsi="Arial" w:cs="Arial"/>
        </w:rPr>
      </w:pPr>
      <w:r>
        <w:rPr>
          <w:rFonts w:ascii="Arial" w:hAnsi="Arial" w:cs="Arial"/>
          <w:vertAlign w:val="superscript"/>
        </w:rPr>
        <w:t>5</w:t>
      </w:r>
      <w:r w:rsidRPr="00787ECB">
        <w:rPr>
          <w:rFonts w:ascii="Arial" w:hAnsi="Arial" w:cs="Arial"/>
        </w:rPr>
        <w:t>European Agro Development Team, PepsiCo Europe</w:t>
      </w:r>
    </w:p>
    <w:p w14:paraId="4FBEE0F8" w14:textId="77777777" w:rsidR="00772D8E" w:rsidRDefault="00772D8E" w:rsidP="00772D8E">
      <w:pPr>
        <w:rPr>
          <w:rFonts w:ascii="Arial" w:hAnsi="Arial" w:cs="Arial"/>
        </w:rPr>
      </w:pPr>
      <w:r>
        <w:rPr>
          <w:rFonts w:ascii="Arial" w:hAnsi="Arial" w:cs="Arial"/>
          <w:vertAlign w:val="superscript"/>
        </w:rPr>
        <w:t>6</w:t>
      </w:r>
      <w:r w:rsidRPr="00A106A1">
        <w:rPr>
          <w:rFonts w:ascii="Arial" w:hAnsi="Arial" w:cs="Arial"/>
        </w:rPr>
        <w:t xml:space="preserve">Richard </w:t>
      </w:r>
      <w:proofErr w:type="spellStart"/>
      <w:r w:rsidRPr="00A106A1">
        <w:rPr>
          <w:rFonts w:ascii="Arial" w:hAnsi="Arial" w:cs="Arial"/>
        </w:rPr>
        <w:t>Heathcote</w:t>
      </w:r>
      <w:proofErr w:type="spellEnd"/>
      <w:r w:rsidRPr="00A106A1">
        <w:rPr>
          <w:rFonts w:ascii="Arial" w:hAnsi="Arial" w:cs="Arial"/>
        </w:rPr>
        <w:t>, R&amp;</w:t>
      </w:r>
      <w:r>
        <w:rPr>
          <w:rFonts w:ascii="Arial" w:hAnsi="Arial" w:cs="Arial"/>
        </w:rPr>
        <w:t xml:space="preserve">J Sustainability Consulting Ltd, </w:t>
      </w:r>
      <w:r w:rsidRPr="00A106A1">
        <w:rPr>
          <w:rFonts w:ascii="Arial" w:hAnsi="Arial" w:cs="Arial"/>
        </w:rPr>
        <w:t>21 Lattimore Road, Stratford upon Avon, CV37 0RZ</w:t>
      </w:r>
      <w:r>
        <w:rPr>
          <w:rFonts w:ascii="Arial" w:hAnsi="Arial" w:cs="Arial"/>
        </w:rPr>
        <w:t xml:space="preserve">, working with: </w:t>
      </w:r>
      <w:r w:rsidRPr="00A106A1">
        <w:rPr>
          <w:rFonts w:ascii="Arial" w:hAnsi="Arial" w:cs="Arial"/>
        </w:rPr>
        <w:t>National Association of</w:t>
      </w:r>
      <w:r>
        <w:rPr>
          <w:rFonts w:ascii="Arial" w:hAnsi="Arial" w:cs="Arial"/>
        </w:rPr>
        <w:t xml:space="preserve"> Cider Makers, </w:t>
      </w:r>
      <w:r w:rsidRPr="00A106A1">
        <w:rPr>
          <w:rFonts w:ascii="Arial" w:hAnsi="Arial" w:cs="Arial"/>
        </w:rPr>
        <w:t xml:space="preserve">Cool Farm </w:t>
      </w:r>
      <w:r>
        <w:rPr>
          <w:rFonts w:ascii="Arial" w:hAnsi="Arial" w:cs="Arial"/>
        </w:rPr>
        <w:t xml:space="preserve">Alliance, and </w:t>
      </w:r>
      <w:r w:rsidRPr="00A106A1">
        <w:rPr>
          <w:rFonts w:ascii="Arial" w:hAnsi="Arial" w:cs="Arial"/>
        </w:rPr>
        <w:t>Inno</w:t>
      </w:r>
      <w:r>
        <w:rPr>
          <w:rFonts w:ascii="Arial" w:hAnsi="Arial" w:cs="Arial"/>
        </w:rPr>
        <w:t>vate UK</w:t>
      </w:r>
    </w:p>
    <w:p w14:paraId="68C969A0" w14:textId="77777777" w:rsidR="00772D8E" w:rsidRDefault="00772D8E" w:rsidP="00772D8E">
      <w:pPr>
        <w:rPr>
          <w:rFonts w:ascii="Arial" w:hAnsi="Arial" w:cs="Arial"/>
        </w:rPr>
      </w:pPr>
      <w:r>
        <w:rPr>
          <w:rFonts w:ascii="Arial" w:hAnsi="Arial" w:cs="Arial"/>
          <w:vertAlign w:val="superscript"/>
        </w:rPr>
        <w:t>7</w:t>
      </w:r>
      <w:r w:rsidRPr="00787ECB">
        <w:rPr>
          <w:rFonts w:ascii="Arial" w:hAnsi="Arial" w:cs="Arial"/>
        </w:rPr>
        <w:t>Department for Environment, Food &amp; Rural Affairs, Nobel House, 17 Smith Square, London, SW1P 3JR</w:t>
      </w:r>
    </w:p>
    <w:p w14:paraId="11E60FAC" w14:textId="77777777" w:rsidR="00772D8E" w:rsidRDefault="00772D8E" w:rsidP="00772D8E">
      <w:pPr>
        <w:rPr>
          <w:rFonts w:ascii="Arial" w:hAnsi="Arial" w:cs="Arial"/>
        </w:rPr>
      </w:pPr>
      <w:r>
        <w:rPr>
          <w:rFonts w:ascii="Arial" w:hAnsi="Arial" w:cs="Arial"/>
          <w:vertAlign w:val="superscript"/>
        </w:rPr>
        <w:t>8</w:t>
      </w:r>
      <w:r>
        <w:rPr>
          <w:rFonts w:ascii="Arial" w:hAnsi="Arial" w:cs="Arial"/>
        </w:rPr>
        <w:t>GeoInfo Fusion Ltd, Cranfield, Bedford, MK43 0DG</w:t>
      </w:r>
    </w:p>
    <w:p w14:paraId="41F3E637" w14:textId="77777777" w:rsidR="00772D8E" w:rsidRDefault="00772D8E" w:rsidP="00772D8E">
      <w:pPr>
        <w:rPr>
          <w:rFonts w:ascii="Arial" w:hAnsi="Arial" w:cs="Arial"/>
        </w:rPr>
      </w:pPr>
      <w:r>
        <w:rPr>
          <w:rFonts w:ascii="Arial" w:hAnsi="Arial" w:cs="Arial"/>
          <w:vertAlign w:val="superscript"/>
        </w:rPr>
        <w:t>9</w:t>
      </w:r>
      <w:r w:rsidRPr="00787ECB">
        <w:rPr>
          <w:rFonts w:ascii="Arial" w:hAnsi="Arial" w:cs="Arial"/>
        </w:rPr>
        <w:t xml:space="preserve">Huntapac Produce Ltd, 293 </w:t>
      </w:r>
      <w:proofErr w:type="spellStart"/>
      <w:r w:rsidRPr="00787ECB">
        <w:rPr>
          <w:rFonts w:ascii="Arial" w:hAnsi="Arial" w:cs="Arial"/>
        </w:rPr>
        <w:t>Blackgate</w:t>
      </w:r>
      <w:proofErr w:type="spellEnd"/>
      <w:r w:rsidRPr="00787ECB">
        <w:rPr>
          <w:rFonts w:ascii="Arial" w:hAnsi="Arial" w:cs="Arial"/>
        </w:rPr>
        <w:t xml:space="preserve"> Lane, Holmes, Tarleton, Preston, Lancashire, PR4 6JJ</w:t>
      </w:r>
    </w:p>
    <w:p w14:paraId="44D3B6AE" w14:textId="77777777" w:rsidR="00772D8E" w:rsidRDefault="00772D8E" w:rsidP="00772D8E">
      <w:pPr>
        <w:rPr>
          <w:rFonts w:ascii="Arial" w:hAnsi="Arial" w:cs="Arial"/>
        </w:rPr>
      </w:pPr>
      <w:r w:rsidRPr="00787ECB">
        <w:rPr>
          <w:rFonts w:ascii="Arial" w:hAnsi="Arial" w:cs="Arial"/>
          <w:vertAlign w:val="superscript"/>
        </w:rPr>
        <w:t>1</w:t>
      </w:r>
      <w:r>
        <w:rPr>
          <w:rFonts w:ascii="Arial" w:hAnsi="Arial" w:cs="Arial"/>
          <w:vertAlign w:val="superscript"/>
        </w:rPr>
        <w:t>0</w:t>
      </w:r>
      <w:r>
        <w:rPr>
          <w:rFonts w:ascii="Arial" w:hAnsi="Arial" w:cs="Arial"/>
        </w:rPr>
        <w:t xml:space="preserve">Netherlands Institute of Ecology, Department of Terrestrial Ecology and Laboratory of Nematology, Wageningen University and Research Centre, </w:t>
      </w:r>
      <w:proofErr w:type="spellStart"/>
      <w:r>
        <w:rPr>
          <w:rFonts w:ascii="Arial" w:hAnsi="Arial" w:cs="Arial"/>
        </w:rPr>
        <w:t>Droevendaalsesteeg</w:t>
      </w:r>
      <w:proofErr w:type="spellEnd"/>
      <w:r>
        <w:rPr>
          <w:rFonts w:ascii="Arial" w:hAnsi="Arial" w:cs="Arial"/>
        </w:rPr>
        <w:t xml:space="preserve"> 10, 6708 PB Wageningen</w:t>
      </w:r>
    </w:p>
    <w:p w14:paraId="0913FDDE" w14:textId="77777777" w:rsidR="00772D8E" w:rsidRPr="00787ECB" w:rsidRDefault="00772D8E" w:rsidP="00772D8E">
      <w:pPr>
        <w:rPr>
          <w:rFonts w:ascii="Arial" w:hAnsi="Arial" w:cs="Arial"/>
        </w:rPr>
      </w:pPr>
      <w:r w:rsidRPr="00787ECB">
        <w:rPr>
          <w:rFonts w:ascii="Arial" w:hAnsi="Arial" w:cs="Arial"/>
          <w:vertAlign w:val="superscript"/>
        </w:rPr>
        <w:t>1</w:t>
      </w:r>
      <w:r>
        <w:rPr>
          <w:rFonts w:ascii="Arial" w:hAnsi="Arial" w:cs="Arial"/>
          <w:vertAlign w:val="superscript"/>
        </w:rPr>
        <w:t>1</w:t>
      </w:r>
      <w:r w:rsidRPr="00787ECB">
        <w:rPr>
          <w:rFonts w:ascii="Arial" w:hAnsi="Arial" w:cs="Arial"/>
        </w:rPr>
        <w:t>Department of Zoology, University of Cambridge, Cambridge CB2 3QZ, UK.</w:t>
      </w:r>
    </w:p>
    <w:p w14:paraId="5EFEDA27" w14:textId="77777777" w:rsidR="00772D8E" w:rsidRPr="00787ECB" w:rsidRDefault="00772D8E" w:rsidP="00772D8E">
      <w:pPr>
        <w:rPr>
          <w:rFonts w:ascii="Arial" w:hAnsi="Arial" w:cs="Arial"/>
        </w:rPr>
      </w:pPr>
    </w:p>
    <w:p w14:paraId="72040652" w14:textId="77777777" w:rsidR="00772D8E" w:rsidRPr="00787ECB" w:rsidRDefault="00772D8E" w:rsidP="00772D8E">
      <w:pPr>
        <w:rPr>
          <w:rFonts w:ascii="Arial" w:hAnsi="Arial" w:cs="Arial"/>
          <w:i/>
        </w:rPr>
      </w:pPr>
      <w:r w:rsidRPr="00787ECB">
        <w:rPr>
          <w:rFonts w:ascii="Arial" w:hAnsi="Arial" w:cs="Arial"/>
          <w:i/>
        </w:rPr>
        <w:t>*Correspondence to: G. Key (georgina.key@ahdb.org.uk)</w:t>
      </w:r>
    </w:p>
    <w:p w14:paraId="1F73772B" w14:textId="77777777" w:rsidR="00772D8E" w:rsidRPr="00787ECB" w:rsidRDefault="00772D8E" w:rsidP="00772D8E">
      <w:pPr>
        <w:jc w:val="both"/>
        <w:rPr>
          <w:rFonts w:ascii="Arial" w:hAnsi="Arial" w:cs="Arial"/>
        </w:rPr>
      </w:pPr>
    </w:p>
    <w:p w14:paraId="2BAF7E5F" w14:textId="77777777" w:rsidR="00772D8E" w:rsidRPr="00787ECB" w:rsidRDefault="00772D8E" w:rsidP="00772D8E">
      <w:pPr>
        <w:jc w:val="both"/>
        <w:rPr>
          <w:rFonts w:ascii="Arial" w:hAnsi="Arial" w:cs="Arial"/>
          <w:b/>
        </w:rPr>
      </w:pPr>
      <w:r w:rsidRPr="00787ECB">
        <w:rPr>
          <w:rFonts w:ascii="Arial" w:hAnsi="Arial" w:cs="Arial"/>
          <w:b/>
        </w:rPr>
        <w:t>Abstract</w:t>
      </w:r>
    </w:p>
    <w:p w14:paraId="068FBC83" w14:textId="3C1FA5F5" w:rsidR="00772D8E" w:rsidRPr="00787ECB" w:rsidRDefault="00772D8E" w:rsidP="00772D8E">
      <w:pPr>
        <w:ind w:firstLine="360"/>
        <w:jc w:val="both"/>
        <w:rPr>
          <w:rFonts w:ascii="Arial" w:hAnsi="Arial" w:cs="Arial"/>
        </w:rPr>
      </w:pPr>
      <w:r w:rsidRPr="00787ECB">
        <w:rPr>
          <w:rFonts w:ascii="Arial" w:hAnsi="Arial" w:cs="Arial"/>
        </w:rPr>
        <w:t>The goal of this study is to clarify research needs and identify effective</w:t>
      </w:r>
      <w:r>
        <w:rPr>
          <w:rFonts w:ascii="Arial" w:hAnsi="Arial" w:cs="Arial"/>
        </w:rPr>
        <w:t xml:space="preserve"> practices</w:t>
      </w:r>
      <w:r w:rsidRPr="00787ECB">
        <w:rPr>
          <w:rFonts w:ascii="Arial" w:hAnsi="Arial" w:cs="Arial"/>
        </w:rPr>
        <w:t xml:space="preserve"> for enhancing soil health. This was done by a synopsis of soil literature that specifically tests</w:t>
      </w:r>
      <w:r>
        <w:rPr>
          <w:rFonts w:ascii="Arial" w:hAnsi="Arial" w:cs="Arial"/>
        </w:rPr>
        <w:t xml:space="preserve"> practices </w:t>
      </w:r>
      <w:r w:rsidRPr="00787ECB">
        <w:rPr>
          <w:rFonts w:ascii="Arial" w:hAnsi="Arial" w:cs="Arial"/>
        </w:rPr>
        <w:t>designed to maintain or enhance elements of soil health. Using an expert panel of soil scientists and practitioners, we then assessed the evidence in the soil synopsis to highlight</w:t>
      </w:r>
      <w:r>
        <w:rPr>
          <w:rFonts w:ascii="Arial" w:hAnsi="Arial" w:cs="Arial"/>
        </w:rPr>
        <w:t xml:space="preserve"> practices </w:t>
      </w:r>
      <w:r w:rsidRPr="00787ECB">
        <w:rPr>
          <w:rFonts w:ascii="Arial" w:hAnsi="Arial" w:cs="Arial"/>
        </w:rPr>
        <w:t>beneficial to soil health,</w:t>
      </w:r>
      <w:r>
        <w:rPr>
          <w:rFonts w:ascii="Arial" w:hAnsi="Arial" w:cs="Arial"/>
        </w:rPr>
        <w:t xml:space="preserve"> practices</w:t>
      </w:r>
      <w:r w:rsidRPr="00787ECB">
        <w:rPr>
          <w:rFonts w:ascii="Arial" w:hAnsi="Arial" w:cs="Arial"/>
        </w:rPr>
        <w:t xml:space="preserve"> considered detrimental, and</w:t>
      </w:r>
      <w:r>
        <w:rPr>
          <w:rFonts w:ascii="Arial" w:hAnsi="Arial" w:cs="Arial"/>
        </w:rPr>
        <w:t xml:space="preserve"> practices</w:t>
      </w:r>
      <w:r w:rsidRPr="00787ECB">
        <w:rPr>
          <w:rFonts w:ascii="Arial" w:hAnsi="Arial" w:cs="Arial"/>
        </w:rPr>
        <w:t xml:space="preserve"> that need further investigation. </w:t>
      </w:r>
      <w:r w:rsidR="00805FEE">
        <w:rPr>
          <w:rFonts w:ascii="Arial" w:hAnsi="Arial" w:cs="Arial"/>
        </w:rPr>
        <w:t>A</w:t>
      </w:r>
      <w:r w:rsidRPr="00787ECB">
        <w:rPr>
          <w:rFonts w:ascii="Arial" w:hAnsi="Arial" w:cs="Arial"/>
        </w:rPr>
        <w:t xml:space="preserve"> partial Spearman’s correlation </w:t>
      </w:r>
      <w:r w:rsidR="00805FEE">
        <w:rPr>
          <w:rFonts w:ascii="Arial" w:hAnsi="Arial" w:cs="Arial"/>
        </w:rPr>
        <w:t xml:space="preserve">was used </w:t>
      </w:r>
      <w:r w:rsidRPr="00787ECB">
        <w:rPr>
          <w:rFonts w:ascii="Arial" w:hAnsi="Arial" w:cs="Arial"/>
        </w:rPr>
        <w:t>to analyse the panel’s responses, we found that increased certainty in scientific evidence led to</w:t>
      </w:r>
      <w:r>
        <w:rPr>
          <w:rFonts w:ascii="Arial" w:hAnsi="Arial" w:cs="Arial"/>
        </w:rPr>
        <w:t xml:space="preserve"> practices</w:t>
      </w:r>
      <w:r w:rsidRPr="00787ECB">
        <w:rPr>
          <w:rFonts w:ascii="Arial" w:hAnsi="Arial" w:cs="Arial"/>
        </w:rPr>
        <w:t xml:space="preserve"> being </w:t>
      </w:r>
      <w:r w:rsidRPr="00787ECB">
        <w:rPr>
          <w:rFonts w:ascii="Arial" w:hAnsi="Arial" w:cs="Arial"/>
        </w:rPr>
        <w:lastRenderedPageBreak/>
        <w:t>considered to be more effective due to them being empirically justified. This suggests that for</w:t>
      </w:r>
      <w:r>
        <w:rPr>
          <w:rFonts w:ascii="Arial" w:hAnsi="Arial" w:cs="Arial"/>
        </w:rPr>
        <w:t xml:space="preserve"> practices</w:t>
      </w:r>
      <w:r w:rsidRPr="00787ECB">
        <w:rPr>
          <w:rFonts w:ascii="Arial" w:hAnsi="Arial" w:cs="Arial"/>
        </w:rPr>
        <w:t xml:space="preserve"> to be considered effective and put into practice, a substantial body of research is needed to support the effectiveness of the </w:t>
      </w:r>
      <w:r>
        <w:rPr>
          <w:rFonts w:ascii="Arial" w:hAnsi="Arial" w:cs="Arial"/>
        </w:rPr>
        <w:t>practice</w:t>
      </w:r>
      <w:r w:rsidRPr="00787ECB">
        <w:rPr>
          <w:rFonts w:ascii="Arial" w:hAnsi="Arial" w:cs="Arial"/>
        </w:rPr>
        <w:t>. This is further supported by the high proportion of</w:t>
      </w:r>
      <w:r>
        <w:rPr>
          <w:rFonts w:ascii="Arial" w:hAnsi="Arial" w:cs="Arial"/>
        </w:rPr>
        <w:t xml:space="preserve"> practices</w:t>
      </w:r>
      <w:r w:rsidRPr="00787ECB">
        <w:rPr>
          <w:rFonts w:ascii="Arial" w:hAnsi="Arial" w:cs="Arial"/>
        </w:rPr>
        <w:t xml:space="preserve"> (33%), such as changing </w:t>
      </w:r>
      <w:r w:rsidRPr="00787ECB">
        <w:rPr>
          <w:rFonts w:ascii="Arial" w:eastAsia="Times New Roman" w:hAnsi="Arial" w:cs="Arial"/>
          <w:color w:val="000000"/>
          <w:lang w:eastAsia="en-GB"/>
        </w:rPr>
        <w:t>the timing of ploughing or amending the soil with crops grown as green manures,</w:t>
      </w:r>
      <w:r w:rsidRPr="00787ECB">
        <w:rPr>
          <w:rFonts w:ascii="Arial" w:hAnsi="Arial" w:cs="Arial"/>
        </w:rPr>
        <w:t xml:space="preserve"> that experts felt had unknown effectiveness, usually due to insufficient robust evidence. </w:t>
      </w:r>
      <w:r w:rsidR="00805FEE">
        <w:rPr>
          <w:rFonts w:ascii="Arial" w:hAnsi="Arial" w:cs="Arial"/>
        </w:rPr>
        <w:t>Only s</w:t>
      </w:r>
      <w:r w:rsidR="00805FEE" w:rsidRPr="00787ECB">
        <w:rPr>
          <w:rFonts w:ascii="Arial" w:hAnsi="Arial" w:cs="Arial"/>
        </w:rPr>
        <w:t>even of the 27 reviewed</w:t>
      </w:r>
      <w:r w:rsidR="00805FEE">
        <w:rPr>
          <w:rFonts w:ascii="Arial" w:hAnsi="Arial" w:cs="Arial"/>
        </w:rPr>
        <w:t xml:space="preserve"> practices</w:t>
      </w:r>
      <w:r w:rsidR="00805FEE" w:rsidRPr="00787ECB">
        <w:rPr>
          <w:rFonts w:ascii="Arial" w:hAnsi="Arial" w:cs="Arial"/>
        </w:rPr>
        <w:t xml:space="preserve"> were considered to be beneficial, or likely to be beneficial in enhancing soil health. These include</w:t>
      </w:r>
      <w:r w:rsidR="00805FEE">
        <w:rPr>
          <w:rFonts w:ascii="Arial" w:hAnsi="Arial" w:cs="Arial"/>
        </w:rPr>
        <w:t>d</w:t>
      </w:r>
      <w:r w:rsidR="00805FEE" w:rsidRPr="00787ECB">
        <w:rPr>
          <w:rFonts w:ascii="Arial" w:hAnsi="Arial" w:cs="Arial"/>
        </w:rPr>
        <w:t xml:space="preserve"> the use of</w:t>
      </w:r>
      <w:r w:rsidR="00805FEE">
        <w:rPr>
          <w:rFonts w:ascii="Arial" w:hAnsi="Arial" w:cs="Arial"/>
        </w:rPr>
        <w:t>:</w:t>
      </w:r>
      <w:r w:rsidR="00805FEE" w:rsidRPr="00787ECB">
        <w:rPr>
          <w:rFonts w:ascii="Arial" w:hAnsi="Arial" w:cs="Arial"/>
        </w:rPr>
        <w:t xml:space="preserve"> </w:t>
      </w:r>
      <w:r w:rsidR="00805FEE">
        <w:rPr>
          <w:rFonts w:ascii="Arial" w:hAnsi="Arial" w:cs="Arial"/>
        </w:rPr>
        <w:t xml:space="preserve">(1) integrated nutrient management (organic and inorganic amendments); (2) </w:t>
      </w:r>
      <w:r w:rsidR="00805FEE" w:rsidRPr="00787ECB">
        <w:rPr>
          <w:rFonts w:ascii="Arial" w:hAnsi="Arial" w:cs="Arial"/>
        </w:rPr>
        <w:t>cover crops</w:t>
      </w:r>
      <w:r w:rsidR="00805FEE">
        <w:rPr>
          <w:rFonts w:ascii="Arial" w:hAnsi="Arial" w:cs="Arial"/>
        </w:rPr>
        <w:t>;</w:t>
      </w:r>
      <w:r w:rsidR="00805FEE" w:rsidRPr="00787ECB">
        <w:rPr>
          <w:rFonts w:ascii="Arial" w:hAnsi="Arial" w:cs="Arial"/>
        </w:rPr>
        <w:t xml:space="preserve"> </w:t>
      </w:r>
      <w:r w:rsidR="00805FEE">
        <w:rPr>
          <w:rFonts w:ascii="Arial" w:hAnsi="Arial" w:cs="Arial"/>
        </w:rPr>
        <w:t xml:space="preserve">(3) </w:t>
      </w:r>
      <w:r w:rsidR="00805FEE" w:rsidRPr="00787ECB">
        <w:rPr>
          <w:rFonts w:ascii="Arial" w:hAnsi="Arial" w:cs="Arial"/>
        </w:rPr>
        <w:t>crop rotations</w:t>
      </w:r>
      <w:r w:rsidR="00805FEE">
        <w:rPr>
          <w:rFonts w:ascii="Arial" w:hAnsi="Arial" w:cs="Arial"/>
        </w:rPr>
        <w:t xml:space="preserve">; (4) intercropping </w:t>
      </w:r>
      <w:r w:rsidR="00805FEE" w:rsidRPr="00787ECB">
        <w:rPr>
          <w:rFonts w:ascii="Arial" w:hAnsi="Arial" w:cs="Arial"/>
        </w:rPr>
        <w:t>between crop rows or underneath the main crop</w:t>
      </w:r>
      <w:r w:rsidR="00805FEE">
        <w:rPr>
          <w:rFonts w:ascii="Arial" w:hAnsi="Arial" w:cs="Arial"/>
        </w:rPr>
        <w:t xml:space="preserve">(5) </w:t>
      </w:r>
      <w:r w:rsidR="00805FEE" w:rsidRPr="00787ECB">
        <w:rPr>
          <w:rFonts w:ascii="Arial" w:hAnsi="Arial" w:cs="Arial"/>
        </w:rPr>
        <w:t>formulated chemical compounds (such as nitrification inhibitors)</w:t>
      </w:r>
      <w:r w:rsidR="00805FEE">
        <w:rPr>
          <w:rFonts w:ascii="Arial" w:hAnsi="Arial" w:cs="Arial"/>
        </w:rPr>
        <w:t>; (6)</w:t>
      </w:r>
      <w:r w:rsidR="00805FEE" w:rsidRPr="00787ECB">
        <w:rPr>
          <w:rFonts w:ascii="Arial" w:hAnsi="Arial" w:cs="Arial"/>
        </w:rPr>
        <w:t xml:space="preserve"> control of traffic and traffic timing</w:t>
      </w:r>
      <w:r w:rsidR="00805FEE">
        <w:rPr>
          <w:rFonts w:ascii="Arial" w:hAnsi="Arial" w:cs="Arial"/>
        </w:rPr>
        <w:t>;</w:t>
      </w:r>
      <w:r w:rsidR="00805FEE" w:rsidRPr="00787ECB">
        <w:rPr>
          <w:rFonts w:ascii="Arial" w:hAnsi="Arial" w:cs="Arial"/>
        </w:rPr>
        <w:t xml:space="preserve"> and </w:t>
      </w:r>
      <w:r w:rsidR="00805FEE">
        <w:rPr>
          <w:rFonts w:ascii="Arial" w:hAnsi="Arial" w:cs="Arial"/>
        </w:rPr>
        <w:t xml:space="preserve">(7) </w:t>
      </w:r>
      <w:r w:rsidR="00805FEE" w:rsidRPr="00787ECB">
        <w:rPr>
          <w:rFonts w:ascii="Arial" w:hAnsi="Arial" w:cs="Arial"/>
        </w:rPr>
        <w:t>reducing grazing intensity.</w:t>
      </w:r>
      <w:r w:rsidR="00805FEE">
        <w:rPr>
          <w:rFonts w:ascii="Arial" w:hAnsi="Arial" w:cs="Arial"/>
        </w:rPr>
        <w:t xml:space="preserve"> </w:t>
      </w:r>
      <w:r>
        <w:rPr>
          <w:rFonts w:ascii="Arial" w:hAnsi="Arial" w:cs="Arial"/>
        </w:rPr>
        <w:t xml:space="preserve">Our assessment, which uses the Delphi technique, </w:t>
      </w:r>
      <w:r>
        <w:rPr>
          <w:rFonts w:ascii="Arial" w:eastAsia="Times New Roman" w:hAnsi="Arial" w:cs="Arial"/>
          <w:color w:val="000000"/>
          <w:lang w:eastAsia="en-GB"/>
        </w:rPr>
        <w:t xml:space="preserve">increasingly </w:t>
      </w:r>
      <w:r>
        <w:rPr>
          <w:rFonts w:ascii="Arial" w:hAnsi="Arial" w:cs="Arial"/>
        </w:rPr>
        <w:t xml:space="preserve">used to </w:t>
      </w:r>
      <w:r w:rsidRPr="00787ECB">
        <w:rPr>
          <w:rFonts w:ascii="Arial" w:hAnsi="Arial" w:cs="Arial"/>
        </w:rPr>
        <w:t>improve decision-making in conservation and agricultural policy</w:t>
      </w:r>
      <w:r>
        <w:rPr>
          <w:rFonts w:ascii="Arial" w:hAnsi="Arial" w:cs="Arial"/>
        </w:rPr>
        <w:t xml:space="preserve">, </w:t>
      </w:r>
      <w:r w:rsidRPr="00787ECB">
        <w:rPr>
          <w:rFonts w:ascii="Arial" w:hAnsi="Arial" w:cs="Arial"/>
        </w:rPr>
        <w:t>identified</w:t>
      </w:r>
      <w:r>
        <w:rPr>
          <w:rFonts w:ascii="Arial" w:hAnsi="Arial" w:cs="Arial"/>
        </w:rPr>
        <w:t xml:space="preserve"> practices</w:t>
      </w:r>
      <w:r w:rsidRPr="00787ECB">
        <w:rPr>
          <w:rFonts w:ascii="Arial" w:hAnsi="Arial" w:cs="Arial"/>
        </w:rPr>
        <w:t xml:space="preserve"> that can be put into practice to benefit soil health. Moreover, </w:t>
      </w:r>
      <w:r>
        <w:rPr>
          <w:rFonts w:ascii="Arial" w:hAnsi="Arial" w:cs="Arial"/>
        </w:rPr>
        <w:t>it has enabled us to identify practices</w:t>
      </w:r>
      <w:r w:rsidRPr="00787ECB">
        <w:rPr>
          <w:rFonts w:ascii="Arial" w:hAnsi="Arial" w:cs="Arial"/>
        </w:rPr>
        <w:t xml:space="preserve"> that need further research, a</w:t>
      </w:r>
      <w:r>
        <w:rPr>
          <w:rFonts w:ascii="Arial" w:hAnsi="Arial" w:cs="Arial"/>
        </w:rPr>
        <w:t xml:space="preserve">nd a need </w:t>
      </w:r>
      <w:r w:rsidRPr="00787ECB">
        <w:rPr>
          <w:rFonts w:ascii="Arial" w:hAnsi="Arial" w:cs="Arial"/>
        </w:rPr>
        <w:t xml:space="preserve">for increased communication between researchers, policy-makers and practitioners, in order to find effective means of enhancing soil health. </w:t>
      </w:r>
    </w:p>
    <w:p w14:paraId="533F9154" w14:textId="77777777" w:rsidR="00772D8E" w:rsidRDefault="00772D8E" w:rsidP="00772D8E">
      <w:pPr>
        <w:jc w:val="both"/>
        <w:rPr>
          <w:rFonts w:ascii="Arial" w:hAnsi="Arial" w:cs="Arial"/>
        </w:rPr>
      </w:pPr>
    </w:p>
    <w:p w14:paraId="48B73601" w14:textId="77777777" w:rsidR="00772D8E" w:rsidRPr="002F0208" w:rsidRDefault="00772D8E" w:rsidP="00772D8E">
      <w:pPr>
        <w:jc w:val="both"/>
        <w:rPr>
          <w:rFonts w:ascii="Arial" w:hAnsi="Arial" w:cs="Arial"/>
        </w:rPr>
      </w:pPr>
      <w:r>
        <w:rPr>
          <w:rFonts w:ascii="Arial" w:hAnsi="Arial" w:cs="Arial"/>
          <w:b/>
        </w:rPr>
        <w:t xml:space="preserve">Key words: </w:t>
      </w:r>
      <w:r>
        <w:rPr>
          <w:rFonts w:ascii="Arial" w:hAnsi="Arial" w:cs="Arial"/>
        </w:rPr>
        <w:t>Soil health; Delphi technique; Systematic review; Evidence-based practices</w:t>
      </w:r>
    </w:p>
    <w:p w14:paraId="379FB32F" w14:textId="77777777" w:rsidR="00772D8E" w:rsidRPr="002F0208" w:rsidRDefault="00772D8E" w:rsidP="00772D8E">
      <w:pPr>
        <w:jc w:val="both"/>
        <w:rPr>
          <w:rFonts w:ascii="Arial" w:hAnsi="Arial" w:cs="Arial"/>
        </w:rPr>
      </w:pPr>
    </w:p>
    <w:p w14:paraId="04A9DE5B" w14:textId="77777777" w:rsidR="00772D8E" w:rsidRPr="001A5CF8" w:rsidRDefault="00772D8E" w:rsidP="00772D8E">
      <w:pPr>
        <w:pStyle w:val="ListParagraph"/>
        <w:numPr>
          <w:ilvl w:val="0"/>
          <w:numId w:val="18"/>
        </w:numPr>
        <w:jc w:val="both"/>
        <w:rPr>
          <w:rFonts w:ascii="Arial" w:hAnsi="Arial" w:cs="Arial"/>
          <w:b/>
        </w:rPr>
      </w:pPr>
      <w:r w:rsidRPr="001A5CF8">
        <w:rPr>
          <w:rFonts w:ascii="Arial" w:hAnsi="Arial" w:cs="Arial"/>
          <w:b/>
        </w:rPr>
        <w:t xml:space="preserve">Introduction </w:t>
      </w:r>
    </w:p>
    <w:p w14:paraId="03C3F917" w14:textId="76BF8188" w:rsidR="00772D8E" w:rsidRPr="00787ECB" w:rsidRDefault="00772D8E" w:rsidP="00772D8E">
      <w:pPr>
        <w:ind w:firstLine="720"/>
        <w:jc w:val="both"/>
        <w:rPr>
          <w:rFonts w:ascii="Arial" w:hAnsi="Arial" w:cs="Arial"/>
        </w:rPr>
      </w:pPr>
      <w:r w:rsidRPr="00787ECB">
        <w:rPr>
          <w:rFonts w:ascii="Arial" w:hAnsi="Arial" w:cs="Arial"/>
        </w:rPr>
        <w:t>Soil health in agro-ecosystems describes the continued ability of a soil to sustain crop (or animal) growth over the long-term through efficient recycling and provision of nutrients and water, and is controlled by a variety of factors</w:t>
      </w:r>
      <w:r>
        <w:rPr>
          <w:rFonts w:ascii="Arial" w:hAnsi="Arial" w:cs="Arial"/>
        </w:rPr>
        <w:t xml:space="preserve"> and their interactions</w:t>
      </w:r>
      <w:r w:rsidRPr="00787ECB">
        <w:rPr>
          <w:rFonts w:ascii="Arial" w:hAnsi="Arial" w:cs="Arial"/>
        </w:rPr>
        <w:t>, including soil physical and chemical properties, soil organic matter, and the activities of diverse soil biological communities (</w:t>
      </w:r>
      <w:proofErr w:type="spellStart"/>
      <w:r>
        <w:rPr>
          <w:rFonts w:ascii="Arial" w:hAnsi="Arial" w:cs="Arial"/>
        </w:rPr>
        <w:t>Ma</w:t>
      </w:r>
      <w:r w:rsidRPr="00787ECB">
        <w:rPr>
          <w:rFonts w:ascii="Arial" w:hAnsi="Arial" w:cs="Arial"/>
        </w:rPr>
        <w:t>eder</w:t>
      </w:r>
      <w:proofErr w:type="spellEnd"/>
      <w:r w:rsidRPr="00787ECB">
        <w:rPr>
          <w:rFonts w:ascii="Arial" w:hAnsi="Arial" w:cs="Arial"/>
        </w:rPr>
        <w:t xml:space="preserve"> et al 2002; </w:t>
      </w:r>
      <w:proofErr w:type="spellStart"/>
      <w:r w:rsidRPr="00787ECB">
        <w:rPr>
          <w:rFonts w:ascii="Arial" w:hAnsi="Arial" w:cs="Arial"/>
        </w:rPr>
        <w:t>Bardgett</w:t>
      </w:r>
      <w:proofErr w:type="spellEnd"/>
      <w:r w:rsidRPr="00787ECB">
        <w:rPr>
          <w:rFonts w:ascii="Arial" w:hAnsi="Arial" w:cs="Arial"/>
        </w:rPr>
        <w:t xml:space="preserve"> 2005; Barrios, 2007; </w:t>
      </w:r>
      <w:proofErr w:type="spellStart"/>
      <w:r>
        <w:rPr>
          <w:rFonts w:ascii="Arial" w:hAnsi="Arial" w:cs="Arial"/>
        </w:rPr>
        <w:t>Kibblewhite</w:t>
      </w:r>
      <w:proofErr w:type="spellEnd"/>
      <w:r>
        <w:rPr>
          <w:rFonts w:ascii="Arial" w:hAnsi="Arial" w:cs="Arial"/>
        </w:rPr>
        <w:t xml:space="preserve"> et al 2008; </w:t>
      </w:r>
      <w:proofErr w:type="spellStart"/>
      <w:r w:rsidRPr="00787ECB">
        <w:rPr>
          <w:rFonts w:ascii="Arial" w:hAnsi="Arial" w:cs="Arial"/>
        </w:rPr>
        <w:t>Lamarque</w:t>
      </w:r>
      <w:proofErr w:type="spellEnd"/>
      <w:r w:rsidRPr="00787ECB">
        <w:rPr>
          <w:rFonts w:ascii="Arial" w:hAnsi="Arial" w:cs="Arial"/>
        </w:rPr>
        <w:t xml:space="preserve"> et al. 2011). Enhancing soil health is central to delivering food security and ecosystem services (</w:t>
      </w:r>
      <w:proofErr w:type="spellStart"/>
      <w:r w:rsidRPr="00787ECB">
        <w:rPr>
          <w:rFonts w:ascii="Arial" w:hAnsi="Arial" w:cs="Arial"/>
        </w:rPr>
        <w:t>Lal</w:t>
      </w:r>
      <w:proofErr w:type="spellEnd"/>
      <w:r w:rsidRPr="00787ECB">
        <w:rPr>
          <w:rFonts w:ascii="Arial" w:hAnsi="Arial" w:cs="Arial"/>
        </w:rPr>
        <w:t xml:space="preserve"> 2009; de </w:t>
      </w:r>
      <w:proofErr w:type="spellStart"/>
      <w:r w:rsidRPr="00787ECB">
        <w:rPr>
          <w:rFonts w:ascii="Arial" w:hAnsi="Arial" w:cs="Arial"/>
        </w:rPr>
        <w:t>Vries</w:t>
      </w:r>
      <w:proofErr w:type="spellEnd"/>
      <w:r w:rsidRPr="00787ECB">
        <w:rPr>
          <w:rFonts w:ascii="Arial" w:hAnsi="Arial" w:cs="Arial"/>
        </w:rPr>
        <w:t xml:space="preserve"> et al. 2012; Lipper et al, 2014). As agriculture has become increasingly intensified, and agro-ecosystems less biologically diverse, the ecosystem processes underpinning soil health are</w:t>
      </w:r>
      <w:r w:rsidR="00CE7226">
        <w:rPr>
          <w:rFonts w:ascii="Arial" w:hAnsi="Arial" w:cs="Arial"/>
        </w:rPr>
        <w:t xml:space="preserve"> </w:t>
      </w:r>
      <w:r w:rsidR="000C4853">
        <w:rPr>
          <w:rFonts w:ascii="Arial" w:hAnsi="Arial" w:cs="Arial"/>
        </w:rPr>
        <w:t>deteriorating</w:t>
      </w:r>
      <w:r w:rsidRPr="00787ECB">
        <w:rPr>
          <w:rFonts w:ascii="Arial" w:hAnsi="Arial" w:cs="Arial"/>
        </w:rPr>
        <w:t xml:space="preserve"> (Glover et al, 2010; </w:t>
      </w:r>
      <w:proofErr w:type="spellStart"/>
      <w:r w:rsidRPr="00787ECB">
        <w:rPr>
          <w:rFonts w:ascii="Arial" w:hAnsi="Arial" w:cs="Arial"/>
        </w:rPr>
        <w:t>Amundson</w:t>
      </w:r>
      <w:proofErr w:type="spellEnd"/>
      <w:r w:rsidRPr="00787ECB">
        <w:rPr>
          <w:rFonts w:ascii="Arial" w:hAnsi="Arial" w:cs="Arial"/>
        </w:rPr>
        <w:t xml:space="preserve"> et al, 2015; FAO and ITPS, 2015; </w:t>
      </w:r>
      <w:proofErr w:type="spellStart"/>
      <w:r w:rsidRPr="00787ECB">
        <w:rPr>
          <w:rFonts w:ascii="Arial" w:hAnsi="Arial" w:cs="Arial"/>
        </w:rPr>
        <w:t>Bardgett</w:t>
      </w:r>
      <w:proofErr w:type="spellEnd"/>
      <w:r w:rsidRPr="00787ECB">
        <w:rPr>
          <w:rFonts w:ascii="Arial" w:hAnsi="Arial" w:cs="Arial"/>
        </w:rPr>
        <w:t xml:space="preserve"> 2016). In addition to food production, healthy soils also underpin a wide range of ecosystem services, including the carbon sequestration, flood control and biological control of pests and diseases (Lavelle et al 2005; Wall et al. 2012; FAO and ITPS, 2015; </w:t>
      </w:r>
      <w:proofErr w:type="spellStart"/>
      <w:r w:rsidRPr="00787ECB">
        <w:rPr>
          <w:rFonts w:ascii="Arial" w:hAnsi="Arial" w:cs="Arial"/>
        </w:rPr>
        <w:t>Bardgett</w:t>
      </w:r>
      <w:proofErr w:type="spellEnd"/>
      <w:r w:rsidRPr="00787ECB">
        <w:rPr>
          <w:rFonts w:ascii="Arial" w:hAnsi="Arial" w:cs="Arial"/>
        </w:rPr>
        <w:t xml:space="preserve"> 2016)</w:t>
      </w:r>
      <w:r>
        <w:rPr>
          <w:rFonts w:ascii="Arial" w:hAnsi="Arial" w:cs="Arial"/>
        </w:rPr>
        <w:t>, which are crucial</w:t>
      </w:r>
      <w:r w:rsidRPr="00787ECB">
        <w:rPr>
          <w:rFonts w:ascii="Arial" w:hAnsi="Arial" w:cs="Arial"/>
        </w:rPr>
        <w:t xml:space="preserve"> to underpinning sustainable development goals</w:t>
      </w:r>
      <w:r w:rsidR="00E57D6F">
        <w:rPr>
          <w:rFonts w:ascii="Arial" w:hAnsi="Arial" w:cs="Arial"/>
        </w:rPr>
        <w:t xml:space="preserve"> (</w:t>
      </w:r>
      <w:proofErr w:type="spellStart"/>
      <w:r w:rsidR="00E57D6F">
        <w:rPr>
          <w:rFonts w:ascii="Arial" w:hAnsi="Arial" w:cs="Arial"/>
        </w:rPr>
        <w:t>Kee</w:t>
      </w:r>
      <w:r w:rsidR="005372C6">
        <w:rPr>
          <w:rFonts w:ascii="Arial" w:hAnsi="Arial" w:cs="Arial"/>
        </w:rPr>
        <w:t>s</w:t>
      </w:r>
      <w:r w:rsidR="00E57D6F">
        <w:rPr>
          <w:rFonts w:ascii="Arial" w:hAnsi="Arial" w:cs="Arial"/>
        </w:rPr>
        <w:t>stra</w:t>
      </w:r>
      <w:proofErr w:type="spellEnd"/>
      <w:r w:rsidR="00E57D6F">
        <w:rPr>
          <w:rFonts w:ascii="Arial" w:hAnsi="Arial" w:cs="Arial"/>
        </w:rPr>
        <w:t xml:space="preserve"> et al, 2016)</w:t>
      </w:r>
      <w:r w:rsidRPr="00787ECB">
        <w:rPr>
          <w:rFonts w:ascii="Arial" w:hAnsi="Arial" w:cs="Arial"/>
        </w:rPr>
        <w:t xml:space="preserve">.  </w:t>
      </w:r>
    </w:p>
    <w:p w14:paraId="1037AB65" w14:textId="77777777" w:rsidR="00772D8E" w:rsidRPr="00787ECB" w:rsidRDefault="00772D8E" w:rsidP="00772D8E">
      <w:pPr>
        <w:ind w:firstLine="720"/>
        <w:jc w:val="both"/>
        <w:rPr>
          <w:rFonts w:ascii="Arial" w:hAnsi="Arial" w:cs="Arial"/>
        </w:rPr>
      </w:pPr>
      <w:r w:rsidRPr="00787ECB">
        <w:rPr>
          <w:rFonts w:ascii="Arial" w:hAnsi="Arial" w:cs="Arial"/>
        </w:rPr>
        <w:t xml:space="preserve"> Soil degradation is caused by many factors, including deforestation, infrastructure development and construction, but inappropriate management of agricultural land is also a major cause (</w:t>
      </w:r>
      <w:proofErr w:type="spellStart"/>
      <w:r w:rsidRPr="00787ECB">
        <w:rPr>
          <w:rFonts w:ascii="Arial" w:hAnsi="Arial" w:cs="Arial"/>
        </w:rPr>
        <w:t>Terranova</w:t>
      </w:r>
      <w:proofErr w:type="spellEnd"/>
      <w:r w:rsidRPr="00787ECB">
        <w:rPr>
          <w:rFonts w:ascii="Arial" w:hAnsi="Arial" w:cs="Arial"/>
        </w:rPr>
        <w:t xml:space="preserve"> et al 2009; </w:t>
      </w:r>
      <w:proofErr w:type="spellStart"/>
      <w:r w:rsidRPr="00787ECB">
        <w:rPr>
          <w:rFonts w:ascii="Arial" w:hAnsi="Arial" w:cs="Arial"/>
        </w:rPr>
        <w:t>Nunes</w:t>
      </w:r>
      <w:proofErr w:type="spellEnd"/>
      <w:r w:rsidRPr="00787ECB">
        <w:rPr>
          <w:rFonts w:ascii="Arial" w:hAnsi="Arial" w:cs="Arial"/>
        </w:rPr>
        <w:t xml:space="preserve"> et al 2011). </w:t>
      </w:r>
      <w:r>
        <w:rPr>
          <w:rFonts w:ascii="Arial" w:hAnsi="Arial" w:cs="Arial"/>
        </w:rPr>
        <w:t>For</w:t>
      </w:r>
      <w:r w:rsidRPr="00787ECB">
        <w:rPr>
          <w:rFonts w:ascii="Arial" w:hAnsi="Arial" w:cs="Arial"/>
        </w:rPr>
        <w:t xml:space="preserve"> example, increased mechanisation </w:t>
      </w:r>
      <w:r w:rsidRPr="00787ECB">
        <w:rPr>
          <w:rFonts w:ascii="Arial" w:hAnsi="Arial" w:cs="Arial"/>
        </w:rPr>
        <w:lastRenderedPageBreak/>
        <w:t>and size of farm machinery has caused extensive soil compaction (a major factor in soil degradation) (</w:t>
      </w:r>
      <w:proofErr w:type="spellStart"/>
      <w:r w:rsidRPr="00787ECB">
        <w:rPr>
          <w:rFonts w:ascii="Arial" w:hAnsi="Arial" w:cs="Arial"/>
        </w:rPr>
        <w:t>Beylich</w:t>
      </w:r>
      <w:proofErr w:type="spellEnd"/>
      <w:r w:rsidRPr="00787ECB">
        <w:rPr>
          <w:rFonts w:ascii="Arial" w:hAnsi="Arial" w:cs="Arial"/>
        </w:rPr>
        <w:t xml:space="preserve"> et al 2010; Allman et al 2015); continuous tillage, which disrupts soil structure and increases soil organic matter loss, has accelerated rates of soil erosion in parts of the world (Martinez-</w:t>
      </w:r>
      <w:proofErr w:type="spellStart"/>
      <w:r w:rsidRPr="00787ECB">
        <w:rPr>
          <w:rFonts w:ascii="Arial" w:hAnsi="Arial" w:cs="Arial"/>
        </w:rPr>
        <w:t>Casasnovas</w:t>
      </w:r>
      <w:proofErr w:type="spellEnd"/>
      <w:r w:rsidRPr="00787ECB">
        <w:rPr>
          <w:rFonts w:ascii="Arial" w:hAnsi="Arial" w:cs="Arial"/>
        </w:rPr>
        <w:t xml:space="preserve"> and Ramos, 2009; Don et al, 2010; Crittenden et al, 2015); heavy grazing by livestock leaves land sparsely vegetated, compacted, and vulnerable to soil erosion (</w:t>
      </w:r>
      <w:proofErr w:type="spellStart"/>
      <w:r w:rsidRPr="00787ECB">
        <w:rPr>
          <w:rFonts w:ascii="Arial" w:hAnsi="Arial" w:cs="Arial"/>
        </w:rPr>
        <w:t>Lal</w:t>
      </w:r>
      <w:proofErr w:type="spellEnd"/>
      <w:r w:rsidRPr="00787ECB">
        <w:rPr>
          <w:rFonts w:ascii="Arial" w:hAnsi="Arial" w:cs="Arial"/>
        </w:rPr>
        <w:t xml:space="preserve"> and Stewart 1990; </w:t>
      </w:r>
      <w:proofErr w:type="spellStart"/>
      <w:r w:rsidRPr="00787ECB">
        <w:rPr>
          <w:rFonts w:ascii="Arial" w:hAnsi="Arial" w:cs="Arial"/>
        </w:rPr>
        <w:t>Nunes</w:t>
      </w:r>
      <w:proofErr w:type="spellEnd"/>
      <w:r w:rsidRPr="00787ECB">
        <w:rPr>
          <w:rFonts w:ascii="Arial" w:hAnsi="Arial" w:cs="Arial"/>
        </w:rPr>
        <w:t xml:space="preserve"> et al 2011); and leaving cropland without a protective vegetative cover causes declines in soil organic matter content, and leaves soil exposed to the erosive forces of wind and rain (</w:t>
      </w:r>
      <w:proofErr w:type="spellStart"/>
      <w:r w:rsidRPr="00787ECB">
        <w:rPr>
          <w:rFonts w:ascii="Arial" w:hAnsi="Arial" w:cs="Arial"/>
        </w:rPr>
        <w:t>Lal</w:t>
      </w:r>
      <w:proofErr w:type="spellEnd"/>
      <w:r w:rsidRPr="00787ECB">
        <w:rPr>
          <w:rFonts w:ascii="Arial" w:hAnsi="Arial" w:cs="Arial"/>
        </w:rPr>
        <w:t xml:space="preserve"> and Stewart 1990; Pimentel et al 1995). Evidence is accumulating that intensive farming practices reduce the diversity and complexity of soil food webs (</w:t>
      </w:r>
      <w:proofErr w:type="spellStart"/>
      <w:r w:rsidRPr="00787ECB">
        <w:rPr>
          <w:rFonts w:ascii="Arial" w:hAnsi="Arial" w:cs="Arial"/>
        </w:rPr>
        <w:t>Tsiafouli</w:t>
      </w:r>
      <w:proofErr w:type="spellEnd"/>
      <w:r w:rsidRPr="00787ECB">
        <w:rPr>
          <w:rFonts w:ascii="Arial" w:hAnsi="Arial" w:cs="Arial"/>
        </w:rPr>
        <w:t xml:space="preserve"> et al. 2015), which has consequences for the functioning of soil and its ability to buffer against extreme weather events (De </w:t>
      </w:r>
      <w:proofErr w:type="spellStart"/>
      <w:r w:rsidRPr="00787ECB">
        <w:rPr>
          <w:rFonts w:ascii="Arial" w:hAnsi="Arial" w:cs="Arial"/>
        </w:rPr>
        <w:t>Vries</w:t>
      </w:r>
      <w:proofErr w:type="spellEnd"/>
      <w:r w:rsidRPr="00787ECB">
        <w:rPr>
          <w:rFonts w:ascii="Arial" w:hAnsi="Arial" w:cs="Arial"/>
        </w:rPr>
        <w:t xml:space="preserve"> et al. 2012). </w:t>
      </w:r>
    </w:p>
    <w:p w14:paraId="42B6F278" w14:textId="77777777" w:rsidR="00772D8E" w:rsidRPr="00787ECB" w:rsidRDefault="00772D8E" w:rsidP="00772D8E">
      <w:pPr>
        <w:ind w:firstLine="720"/>
        <w:jc w:val="both"/>
        <w:rPr>
          <w:rFonts w:ascii="Arial" w:hAnsi="Arial" w:cs="Arial"/>
        </w:rPr>
      </w:pPr>
      <w:r w:rsidRPr="00787ECB">
        <w:rPr>
          <w:rFonts w:ascii="Arial" w:hAnsi="Arial" w:cs="Arial"/>
        </w:rPr>
        <w:t>While many practitioners are well versed in how to maintain soil health, they are often not aware of the trade-offs that exist between enhancing certain soil properties and maintaining the functions that underpin them. For example, relatively little is known about how farming practices influence the diversity and functioning of complex soil microbial communities that are responsible for transforming nutrients into plant available forms, or what can be done to harness the benefits of soil organism activities for soil health and crop production  (</w:t>
      </w:r>
      <w:proofErr w:type="spellStart"/>
      <w:r w:rsidRPr="00787ECB">
        <w:rPr>
          <w:rFonts w:ascii="Arial" w:hAnsi="Arial" w:cs="Arial"/>
        </w:rPr>
        <w:t>Philippot</w:t>
      </w:r>
      <w:proofErr w:type="spellEnd"/>
      <w:r w:rsidRPr="00787ECB">
        <w:rPr>
          <w:rFonts w:ascii="Arial" w:hAnsi="Arial" w:cs="Arial"/>
        </w:rPr>
        <w:t xml:space="preserve"> et al. 2013; </w:t>
      </w:r>
      <w:proofErr w:type="spellStart"/>
      <w:r w:rsidRPr="00787ECB">
        <w:rPr>
          <w:rFonts w:ascii="Arial" w:hAnsi="Arial" w:cs="Arial"/>
        </w:rPr>
        <w:t>Bardgett</w:t>
      </w:r>
      <w:proofErr w:type="spellEnd"/>
      <w:r w:rsidRPr="00787ECB">
        <w:rPr>
          <w:rFonts w:ascii="Arial" w:hAnsi="Arial" w:cs="Arial"/>
        </w:rPr>
        <w:t xml:space="preserve"> and van der </w:t>
      </w:r>
      <w:proofErr w:type="spellStart"/>
      <w:r w:rsidRPr="00787ECB">
        <w:rPr>
          <w:rFonts w:ascii="Arial" w:hAnsi="Arial" w:cs="Arial"/>
        </w:rPr>
        <w:t>Putten</w:t>
      </w:r>
      <w:proofErr w:type="spellEnd"/>
      <w:r w:rsidRPr="00787ECB">
        <w:rPr>
          <w:rFonts w:ascii="Arial" w:hAnsi="Arial" w:cs="Arial"/>
        </w:rPr>
        <w:t xml:space="preserve"> 2014). Also, management practices that have been shown to maintain many ecosystem services in tandem with soil fertility, such as mulching, composting and specific crop rotations, might not markedly benefit soil biodiversity</w:t>
      </w:r>
      <w:r w:rsidRPr="00787ECB">
        <w:rPr>
          <w:rStyle w:val="CommentReference"/>
          <w:rFonts w:ascii="Arial" w:hAnsi="Arial" w:cs="Arial"/>
          <w:sz w:val="22"/>
          <w:szCs w:val="22"/>
        </w:rPr>
        <w:t xml:space="preserve"> (</w:t>
      </w:r>
      <w:proofErr w:type="spellStart"/>
      <w:r w:rsidRPr="00787ECB">
        <w:rPr>
          <w:rFonts w:ascii="Arial" w:hAnsi="Arial" w:cs="Arial"/>
        </w:rPr>
        <w:t>Turbé</w:t>
      </w:r>
      <w:proofErr w:type="spellEnd"/>
      <w:r w:rsidRPr="00787ECB">
        <w:rPr>
          <w:rFonts w:ascii="Arial" w:hAnsi="Arial" w:cs="Arial"/>
        </w:rPr>
        <w:t xml:space="preserve"> et al 2010). There is also much discussion about how to best manage for soil health, resulting in the need for evidence-based environmental policies for sustainable soil management, as well as the identification of knowledge needs for researchers and practitioners. </w:t>
      </w:r>
    </w:p>
    <w:p w14:paraId="7F80C8F2" w14:textId="77777777" w:rsidR="00772D8E" w:rsidRPr="00787ECB" w:rsidRDefault="00772D8E" w:rsidP="00772D8E">
      <w:pPr>
        <w:ind w:firstLine="720"/>
        <w:jc w:val="both"/>
        <w:rPr>
          <w:rFonts w:ascii="Arial" w:hAnsi="Arial" w:cs="Arial"/>
        </w:rPr>
      </w:pPr>
      <w:r w:rsidRPr="00787ECB">
        <w:rPr>
          <w:rFonts w:ascii="Arial" w:hAnsi="Arial" w:cs="Arial"/>
        </w:rPr>
        <w:t xml:space="preserve">The </w:t>
      </w:r>
      <w:r>
        <w:rPr>
          <w:rFonts w:ascii="Arial" w:hAnsi="Arial" w:cs="Arial"/>
        </w:rPr>
        <w:t xml:space="preserve">overall </w:t>
      </w:r>
      <w:r w:rsidRPr="00787ECB">
        <w:rPr>
          <w:rFonts w:ascii="Arial" w:hAnsi="Arial" w:cs="Arial"/>
        </w:rPr>
        <w:t>goal of this paper w</w:t>
      </w:r>
      <w:r>
        <w:rPr>
          <w:rFonts w:ascii="Arial" w:hAnsi="Arial" w:cs="Arial"/>
        </w:rPr>
        <w:t>as</w:t>
      </w:r>
      <w:r w:rsidRPr="00787ECB">
        <w:rPr>
          <w:rFonts w:ascii="Arial" w:hAnsi="Arial" w:cs="Arial"/>
        </w:rPr>
        <w:t xml:space="preserve"> to identify effective</w:t>
      </w:r>
      <w:r>
        <w:rPr>
          <w:rFonts w:ascii="Arial" w:hAnsi="Arial" w:cs="Arial"/>
        </w:rPr>
        <w:t xml:space="preserve"> practices</w:t>
      </w:r>
      <w:r w:rsidRPr="00787ECB">
        <w:rPr>
          <w:rFonts w:ascii="Arial" w:hAnsi="Arial" w:cs="Arial"/>
        </w:rPr>
        <w:t xml:space="preserve"> for enhancing soil health and clarify </w:t>
      </w:r>
      <w:r>
        <w:rPr>
          <w:rFonts w:ascii="Arial" w:hAnsi="Arial" w:cs="Arial"/>
        </w:rPr>
        <w:t xml:space="preserve">future </w:t>
      </w:r>
      <w:r w:rsidRPr="00787ECB">
        <w:rPr>
          <w:rFonts w:ascii="Arial" w:hAnsi="Arial" w:cs="Arial"/>
        </w:rPr>
        <w:t>research needs. This was done by synopsis of soil literature that specifically tests</w:t>
      </w:r>
      <w:r>
        <w:rPr>
          <w:rFonts w:ascii="Arial" w:hAnsi="Arial" w:cs="Arial"/>
        </w:rPr>
        <w:t xml:space="preserve"> practices</w:t>
      </w:r>
      <w:r w:rsidRPr="00787ECB">
        <w:rPr>
          <w:rFonts w:ascii="Arial" w:hAnsi="Arial" w:cs="Arial"/>
        </w:rPr>
        <w:t xml:space="preserve"> designed to maintain or enhance elements of soil health. Using an expert panel of soil scientists and practitioners, we then assessed the evidence in the soil synopsis to highlight</w:t>
      </w:r>
      <w:r>
        <w:rPr>
          <w:rFonts w:ascii="Arial" w:hAnsi="Arial" w:cs="Arial"/>
        </w:rPr>
        <w:t xml:space="preserve"> practices</w:t>
      </w:r>
      <w:r w:rsidRPr="00787ECB">
        <w:rPr>
          <w:rFonts w:ascii="Arial" w:hAnsi="Arial" w:cs="Arial"/>
        </w:rPr>
        <w:t xml:space="preserve"> beneficial and detrimental to soil health, and</w:t>
      </w:r>
      <w:r>
        <w:rPr>
          <w:rFonts w:ascii="Arial" w:hAnsi="Arial" w:cs="Arial"/>
        </w:rPr>
        <w:t xml:space="preserve"> practices</w:t>
      </w:r>
      <w:r w:rsidRPr="00787ECB">
        <w:rPr>
          <w:rFonts w:ascii="Arial" w:hAnsi="Arial" w:cs="Arial"/>
        </w:rPr>
        <w:t xml:space="preserve"> that need further investigation. We used the Delphi technique (</w:t>
      </w:r>
      <w:r w:rsidRPr="00787ECB">
        <w:rPr>
          <w:rFonts w:ascii="Arial" w:hAnsi="Arial" w:cs="Arial"/>
          <w:lang w:val="en-US"/>
        </w:rPr>
        <w:t xml:space="preserve">Mukherjee et al. 2015) </w:t>
      </w:r>
      <w:r w:rsidRPr="00787ECB">
        <w:rPr>
          <w:rFonts w:ascii="Arial" w:hAnsi="Arial" w:cs="Arial"/>
        </w:rPr>
        <w:t>to produce a ranked list of current evidence-based</w:t>
      </w:r>
      <w:r>
        <w:rPr>
          <w:rFonts w:ascii="Arial" w:hAnsi="Arial" w:cs="Arial"/>
        </w:rPr>
        <w:t xml:space="preserve"> practices</w:t>
      </w:r>
      <w:r w:rsidRPr="00787ECB">
        <w:rPr>
          <w:rFonts w:ascii="Arial" w:hAnsi="Arial" w:cs="Arial"/>
        </w:rPr>
        <w:t xml:space="preserve"> for enhancing soil health (Sutherland et al 2004</w:t>
      </w:r>
      <w:r>
        <w:rPr>
          <w:rFonts w:ascii="Arial" w:hAnsi="Arial" w:cs="Arial"/>
        </w:rPr>
        <w:t>,</w:t>
      </w:r>
      <w:r w:rsidRPr="00787ECB">
        <w:rPr>
          <w:rFonts w:ascii="Arial" w:hAnsi="Arial" w:cs="Arial"/>
        </w:rPr>
        <w:t xml:space="preserve"> 2011). The Delphi technique is </w:t>
      </w:r>
      <w:r>
        <w:rPr>
          <w:rFonts w:ascii="Arial" w:hAnsi="Arial" w:cs="Arial"/>
        </w:rPr>
        <w:t xml:space="preserve">a </w:t>
      </w:r>
      <w:r w:rsidRPr="00787ECB">
        <w:rPr>
          <w:rFonts w:ascii="Arial" w:hAnsi="Arial" w:cs="Arial"/>
        </w:rPr>
        <w:t xml:space="preserve">data </w:t>
      </w:r>
      <w:r>
        <w:rPr>
          <w:rFonts w:ascii="Arial" w:hAnsi="Arial" w:cs="Arial"/>
        </w:rPr>
        <w:t xml:space="preserve">synthesis </w:t>
      </w:r>
      <w:r w:rsidRPr="00787ECB">
        <w:rPr>
          <w:rFonts w:ascii="Arial" w:hAnsi="Arial" w:cs="Arial"/>
        </w:rPr>
        <w:t xml:space="preserve">method that seeks to find a consensus between experts on a particular subject (Hsu and </w:t>
      </w:r>
      <w:proofErr w:type="spellStart"/>
      <w:r w:rsidRPr="00787ECB">
        <w:rPr>
          <w:rFonts w:ascii="Arial" w:hAnsi="Arial" w:cs="Arial"/>
        </w:rPr>
        <w:t>Sandford</w:t>
      </w:r>
      <w:proofErr w:type="spellEnd"/>
      <w:r w:rsidRPr="00787ECB">
        <w:rPr>
          <w:rFonts w:ascii="Arial" w:hAnsi="Arial" w:cs="Arial"/>
        </w:rPr>
        <w:t xml:space="preserve"> 2007)</w:t>
      </w:r>
      <w:r>
        <w:rPr>
          <w:rFonts w:ascii="Arial" w:hAnsi="Arial" w:cs="Arial"/>
        </w:rPr>
        <w:t>. It i</w:t>
      </w:r>
      <w:r w:rsidRPr="00787ECB">
        <w:rPr>
          <w:rFonts w:ascii="Arial" w:hAnsi="Arial" w:cs="Arial"/>
        </w:rPr>
        <w:t xml:space="preserve">s widely used in </w:t>
      </w:r>
      <w:r>
        <w:rPr>
          <w:rFonts w:ascii="Arial" w:hAnsi="Arial" w:cs="Arial"/>
        </w:rPr>
        <w:t>medicine</w:t>
      </w:r>
      <w:r w:rsidRPr="00787ECB">
        <w:rPr>
          <w:rFonts w:ascii="Arial" w:hAnsi="Arial" w:cs="Arial"/>
        </w:rPr>
        <w:t xml:space="preserve"> to clarify particular issues, assess gaps in knowledge, enhance decision-making, and inform policy (Jones and Hunter 1995; </w:t>
      </w:r>
      <w:proofErr w:type="spellStart"/>
      <w:r w:rsidRPr="00787ECB">
        <w:rPr>
          <w:rFonts w:ascii="Arial" w:hAnsi="Arial" w:cs="Arial"/>
        </w:rPr>
        <w:t>Hasson</w:t>
      </w:r>
      <w:proofErr w:type="spellEnd"/>
      <w:r w:rsidRPr="00787ECB">
        <w:rPr>
          <w:rFonts w:ascii="Arial" w:hAnsi="Arial" w:cs="Arial"/>
        </w:rPr>
        <w:t xml:space="preserve"> et </w:t>
      </w:r>
      <w:r>
        <w:rPr>
          <w:rFonts w:ascii="Arial" w:hAnsi="Arial" w:cs="Arial"/>
        </w:rPr>
        <w:t xml:space="preserve">al, 2000; Hsu and </w:t>
      </w:r>
      <w:proofErr w:type="spellStart"/>
      <w:r>
        <w:rPr>
          <w:rFonts w:ascii="Arial" w:hAnsi="Arial" w:cs="Arial"/>
        </w:rPr>
        <w:t>Sandford</w:t>
      </w:r>
      <w:proofErr w:type="spellEnd"/>
      <w:r>
        <w:rPr>
          <w:rFonts w:ascii="Arial" w:hAnsi="Arial" w:cs="Arial"/>
        </w:rPr>
        <w:t xml:space="preserve"> 2007</w:t>
      </w:r>
      <w:r w:rsidRPr="00787ECB">
        <w:rPr>
          <w:rFonts w:ascii="Arial" w:hAnsi="Arial" w:cs="Arial"/>
        </w:rPr>
        <w:t xml:space="preserve">). However, it also presents opportunities to improve decision-making in conservation and agricultural policy (Sutherland 2006). For example, </w:t>
      </w:r>
      <w:r w:rsidRPr="00787ECB">
        <w:rPr>
          <w:rFonts w:ascii="Arial" w:eastAsia="Times New Roman" w:hAnsi="Arial" w:cs="Arial"/>
          <w:color w:val="000000"/>
          <w:lang w:eastAsia="en-GB"/>
        </w:rPr>
        <w:t xml:space="preserve">the Delphi technique was used to determine a package of best </w:t>
      </w:r>
      <w:r>
        <w:rPr>
          <w:rFonts w:ascii="Arial" w:eastAsia="Times New Roman" w:hAnsi="Arial" w:cs="Arial"/>
          <w:color w:val="000000"/>
          <w:lang w:eastAsia="en-GB"/>
        </w:rPr>
        <w:t xml:space="preserve">management practices </w:t>
      </w:r>
      <w:r w:rsidRPr="00787ECB">
        <w:rPr>
          <w:rFonts w:ascii="Arial" w:eastAsia="Times New Roman" w:hAnsi="Arial" w:cs="Arial"/>
          <w:color w:val="000000"/>
          <w:lang w:eastAsia="en-GB"/>
        </w:rPr>
        <w:t xml:space="preserve"> to reduce nitrogen emissions from poultry units (Angus et al </w:t>
      </w:r>
      <w:r w:rsidRPr="00787ECB">
        <w:rPr>
          <w:rFonts w:ascii="Arial" w:eastAsia="Times New Roman" w:hAnsi="Arial" w:cs="Arial"/>
          <w:color w:val="000000"/>
          <w:lang w:eastAsia="en-GB"/>
        </w:rPr>
        <w:lastRenderedPageBreak/>
        <w:t>2003) and to quantify the effectiveness and certainty of evidence to determine beneficial</w:t>
      </w:r>
      <w:r>
        <w:rPr>
          <w:rFonts w:ascii="Arial" w:eastAsia="Times New Roman" w:hAnsi="Arial" w:cs="Arial"/>
          <w:color w:val="000000"/>
          <w:lang w:eastAsia="en-GB"/>
        </w:rPr>
        <w:t xml:space="preserve"> practices</w:t>
      </w:r>
      <w:r w:rsidRPr="00787ECB">
        <w:rPr>
          <w:rFonts w:ascii="Arial" w:eastAsia="Times New Roman" w:hAnsi="Arial" w:cs="Arial"/>
          <w:color w:val="000000"/>
          <w:lang w:eastAsia="en-GB"/>
        </w:rPr>
        <w:t xml:space="preserve"> for conservation (Walsh et al. 2013). </w:t>
      </w:r>
      <w:r w:rsidRPr="00787ECB">
        <w:rPr>
          <w:rFonts w:ascii="Arial" w:hAnsi="Arial" w:cs="Arial"/>
        </w:rPr>
        <w:t xml:space="preserve">We used the Delphi technique to </w:t>
      </w:r>
      <w:r>
        <w:rPr>
          <w:rFonts w:ascii="Arial" w:hAnsi="Arial" w:cs="Arial"/>
        </w:rPr>
        <w:t xml:space="preserve">identify and </w:t>
      </w:r>
      <w:r w:rsidRPr="00787ECB">
        <w:rPr>
          <w:rFonts w:ascii="Arial" w:hAnsi="Arial" w:cs="Arial"/>
        </w:rPr>
        <w:t>assess</w:t>
      </w:r>
      <w:r>
        <w:rPr>
          <w:rFonts w:ascii="Arial" w:hAnsi="Arial" w:cs="Arial"/>
        </w:rPr>
        <w:t xml:space="preserve"> practices that benefit</w:t>
      </w:r>
      <w:r w:rsidRPr="00787ECB">
        <w:rPr>
          <w:rFonts w:ascii="Arial" w:hAnsi="Arial" w:cs="Arial"/>
        </w:rPr>
        <w:t xml:space="preserve"> soil health. </w:t>
      </w:r>
    </w:p>
    <w:p w14:paraId="0AA9E693" w14:textId="77777777" w:rsidR="00772D8E" w:rsidRPr="00787ECB" w:rsidRDefault="00772D8E" w:rsidP="00772D8E">
      <w:pPr>
        <w:jc w:val="both"/>
        <w:rPr>
          <w:rFonts w:ascii="Arial" w:hAnsi="Arial" w:cs="Arial"/>
          <w:b/>
          <w:u w:val="single"/>
        </w:rPr>
      </w:pPr>
    </w:p>
    <w:p w14:paraId="32FF5637" w14:textId="77777777" w:rsidR="00772D8E" w:rsidRPr="008957A0" w:rsidRDefault="00772D8E" w:rsidP="00772D8E">
      <w:pPr>
        <w:pStyle w:val="ListParagraph"/>
        <w:numPr>
          <w:ilvl w:val="0"/>
          <w:numId w:val="18"/>
        </w:numPr>
        <w:autoSpaceDE w:val="0"/>
        <w:autoSpaceDN w:val="0"/>
        <w:adjustRightInd w:val="0"/>
        <w:spacing w:line="240" w:lineRule="auto"/>
        <w:rPr>
          <w:rFonts w:ascii="Arial" w:hAnsi="Arial" w:cs="Arial"/>
          <w:b/>
        </w:rPr>
      </w:pPr>
      <w:r w:rsidRPr="008957A0">
        <w:rPr>
          <w:rFonts w:ascii="Arial" w:hAnsi="Arial" w:cs="Arial"/>
          <w:b/>
        </w:rPr>
        <w:t>Methods</w:t>
      </w:r>
      <w:r w:rsidRPr="008957A0">
        <w:rPr>
          <w:rFonts w:ascii="Arial" w:hAnsi="Arial" w:cs="Arial"/>
        </w:rPr>
        <w:t xml:space="preserve"> </w:t>
      </w:r>
    </w:p>
    <w:p w14:paraId="089B5A65" w14:textId="77777777" w:rsidR="00772D8E" w:rsidRPr="00DA0598" w:rsidRDefault="00772D8E" w:rsidP="00772D8E">
      <w:pPr>
        <w:autoSpaceDE w:val="0"/>
        <w:autoSpaceDN w:val="0"/>
        <w:adjustRightInd w:val="0"/>
        <w:ind w:firstLine="720"/>
        <w:jc w:val="both"/>
        <w:rPr>
          <w:rFonts w:ascii="Arial" w:hAnsi="Arial" w:cs="Arial"/>
          <w:color w:val="000000"/>
        </w:rPr>
      </w:pPr>
      <w:r w:rsidRPr="00787ECB">
        <w:rPr>
          <w:rFonts w:ascii="Arial" w:hAnsi="Arial" w:cs="Arial"/>
        </w:rPr>
        <w:t xml:space="preserve">We identified major threats to soil health, </w:t>
      </w:r>
      <w:r>
        <w:rPr>
          <w:rFonts w:ascii="Arial" w:hAnsi="Arial" w:cs="Arial"/>
        </w:rPr>
        <w:t>including</w:t>
      </w:r>
      <w:r w:rsidRPr="00787ECB">
        <w:rPr>
          <w:rFonts w:ascii="Arial" w:hAnsi="Arial" w:cs="Arial"/>
        </w:rPr>
        <w:t xml:space="preserve"> erosion, </w:t>
      </w:r>
      <w:r>
        <w:rPr>
          <w:rFonts w:ascii="Arial" w:hAnsi="Arial" w:cs="Arial"/>
        </w:rPr>
        <w:t xml:space="preserve">reduced soil organic matter, soil compaction, </w:t>
      </w:r>
      <w:r w:rsidRPr="00787ECB">
        <w:rPr>
          <w:rFonts w:ascii="Arial" w:hAnsi="Arial" w:cs="Arial"/>
        </w:rPr>
        <w:t>nutrient leaching</w:t>
      </w:r>
      <w:r>
        <w:rPr>
          <w:rFonts w:ascii="Arial" w:hAnsi="Arial" w:cs="Arial"/>
        </w:rPr>
        <w:t xml:space="preserve"> </w:t>
      </w:r>
      <w:r w:rsidRPr="00787ECB">
        <w:rPr>
          <w:rFonts w:ascii="Arial" w:hAnsi="Arial" w:cs="Arial"/>
        </w:rPr>
        <w:t>and biodiversity loss</w:t>
      </w:r>
      <w:r>
        <w:rPr>
          <w:rFonts w:ascii="Arial" w:hAnsi="Arial" w:cs="Arial"/>
        </w:rPr>
        <w:t xml:space="preserve">, </w:t>
      </w:r>
      <w:r w:rsidRPr="00787ECB">
        <w:rPr>
          <w:rFonts w:ascii="Arial" w:hAnsi="Arial" w:cs="Arial"/>
        </w:rPr>
        <w:t xml:space="preserve">using lists compiled by the </w:t>
      </w:r>
      <w:r>
        <w:rPr>
          <w:rFonts w:ascii="Arial" w:hAnsi="Arial" w:cs="Arial"/>
        </w:rPr>
        <w:t xml:space="preserve">UK </w:t>
      </w:r>
      <w:r w:rsidRPr="00787ECB">
        <w:rPr>
          <w:rFonts w:ascii="Arial" w:hAnsi="Arial" w:cs="Arial"/>
        </w:rPr>
        <w:t>Soil Association (</w:t>
      </w:r>
      <w:proofErr w:type="spellStart"/>
      <w:r w:rsidRPr="00787ECB">
        <w:rPr>
          <w:rFonts w:ascii="Arial" w:hAnsi="Arial" w:cs="Arial"/>
        </w:rPr>
        <w:t>Marmo</w:t>
      </w:r>
      <w:proofErr w:type="spellEnd"/>
      <w:r w:rsidRPr="00787ECB">
        <w:rPr>
          <w:rFonts w:ascii="Arial" w:hAnsi="Arial" w:cs="Arial"/>
        </w:rPr>
        <w:t xml:space="preserve"> 2012)</w:t>
      </w:r>
      <w:r>
        <w:rPr>
          <w:rFonts w:ascii="Arial" w:hAnsi="Arial" w:cs="Arial"/>
        </w:rPr>
        <w:t xml:space="preserve">, the Department for Environment, Food and Rural Affairs (Defra, 2009), </w:t>
      </w:r>
      <w:r w:rsidRPr="00787ECB">
        <w:rPr>
          <w:rFonts w:ascii="Arial" w:hAnsi="Arial" w:cs="Arial"/>
        </w:rPr>
        <w:t xml:space="preserve">and Scottish Environment Protection Agency (SEPA). </w:t>
      </w:r>
      <w:r>
        <w:rPr>
          <w:rFonts w:ascii="Arial" w:hAnsi="Arial" w:cs="Arial"/>
        </w:rPr>
        <w:t xml:space="preserve">Additional threats (considered secondary threats by the aforementioned organisations) include carbon loss, pollution (via the addition of </w:t>
      </w:r>
      <w:r w:rsidRPr="00DE1E56">
        <w:rPr>
          <w:rFonts w:ascii="Arial" w:hAnsi="Arial" w:cs="Arial"/>
        </w:rPr>
        <w:t>substances such as acids, nutrients or metals</w:t>
      </w:r>
      <w:r>
        <w:rPr>
          <w:rFonts w:ascii="Arial" w:hAnsi="Arial" w:cs="Arial"/>
        </w:rPr>
        <w:t xml:space="preserve">) and flooding. </w:t>
      </w:r>
      <w:r w:rsidRPr="00787ECB">
        <w:rPr>
          <w:rFonts w:ascii="Arial" w:hAnsi="Arial" w:cs="Arial"/>
        </w:rPr>
        <w:t xml:space="preserve">To identify the scientific literature relevant to enhancing or maintaining soil health, we used two approaches: a literature search, using </w:t>
      </w:r>
      <w:r>
        <w:rPr>
          <w:rFonts w:ascii="Arial" w:hAnsi="Arial" w:cs="Arial"/>
        </w:rPr>
        <w:t xml:space="preserve">key </w:t>
      </w:r>
      <w:r w:rsidRPr="00787ECB">
        <w:rPr>
          <w:rFonts w:ascii="Arial" w:hAnsi="Arial" w:cs="Arial"/>
        </w:rPr>
        <w:t>search terms within a database, and a journal trawl whereby we examined every published article and manually selected relevant papers. For the literature search we used the Web of Science database (Thomson Reuters 2014)</w:t>
      </w:r>
      <w:r>
        <w:rPr>
          <w:rFonts w:ascii="Arial" w:hAnsi="Arial" w:cs="Arial"/>
        </w:rPr>
        <w:t xml:space="preserve"> and </w:t>
      </w:r>
      <w:r w:rsidRPr="00787ECB">
        <w:rPr>
          <w:rFonts w:ascii="Arial" w:hAnsi="Arial" w:cs="Arial"/>
        </w:rPr>
        <w:t xml:space="preserve">search terms were chosen </w:t>
      </w:r>
      <w:r>
        <w:rPr>
          <w:rFonts w:ascii="Arial" w:hAnsi="Arial" w:cs="Arial"/>
        </w:rPr>
        <w:t>using</w:t>
      </w:r>
      <w:r w:rsidRPr="00787ECB">
        <w:rPr>
          <w:rFonts w:ascii="Arial" w:hAnsi="Arial" w:cs="Arial"/>
        </w:rPr>
        <w:t xml:space="preserve"> an iterative process of searching and refining. The terms used in this search focused on</w:t>
      </w:r>
      <w:r>
        <w:rPr>
          <w:rFonts w:ascii="Arial" w:hAnsi="Arial" w:cs="Arial"/>
        </w:rPr>
        <w:t xml:space="preserve"> practices</w:t>
      </w:r>
      <w:r w:rsidRPr="00787ECB">
        <w:rPr>
          <w:rFonts w:ascii="Arial" w:hAnsi="Arial" w:cs="Arial"/>
        </w:rPr>
        <w:t xml:space="preserve"> to maintain or restore natural (or semi-natural) soil processes related to soil health. The initial searches returned 37,748 hits. The first 100 titles for each search term were examined and the search refined. Duplicate studies were removed. All article titles and abstracts were examined and irrelevant references excluded. </w:t>
      </w:r>
      <w:r>
        <w:rPr>
          <w:rFonts w:ascii="Arial" w:hAnsi="Arial" w:cs="Arial"/>
          <w:color w:val="000000"/>
        </w:rPr>
        <w:t>A panel</w:t>
      </w:r>
      <w:r w:rsidRPr="00787ECB">
        <w:rPr>
          <w:rFonts w:ascii="Arial" w:hAnsi="Arial" w:cs="Arial"/>
          <w:color w:val="000000"/>
        </w:rPr>
        <w:t xml:space="preserve"> of experts were selected to help refine the number of studies. They were chosen</w:t>
      </w:r>
      <w:r>
        <w:rPr>
          <w:rFonts w:ascii="Arial" w:hAnsi="Arial" w:cs="Arial"/>
          <w:color w:val="000000"/>
        </w:rPr>
        <w:t xml:space="preserve"> based on</w:t>
      </w:r>
      <w:r w:rsidRPr="00787ECB">
        <w:rPr>
          <w:rFonts w:ascii="Arial" w:hAnsi="Arial" w:cs="Arial"/>
          <w:color w:val="000000"/>
        </w:rPr>
        <w:t xml:space="preserve"> their expertise in their respective fields, to give a range of perspectives on the literature, and to highlight potential issues either with the science or implementation of a </w:t>
      </w:r>
      <w:r>
        <w:rPr>
          <w:rFonts w:ascii="Arial" w:hAnsi="Arial" w:cs="Arial"/>
          <w:color w:val="000000"/>
        </w:rPr>
        <w:t>practice</w:t>
      </w:r>
      <w:r w:rsidRPr="00787ECB">
        <w:rPr>
          <w:rFonts w:ascii="Arial" w:hAnsi="Arial" w:cs="Arial"/>
          <w:color w:val="000000"/>
        </w:rPr>
        <w:t xml:space="preserve">. </w:t>
      </w:r>
      <w:r w:rsidRPr="00787ECB">
        <w:rPr>
          <w:rFonts w:ascii="Arial" w:hAnsi="Arial" w:cs="Arial"/>
        </w:rPr>
        <w:t>Study abstracts for the remaining 543 references were then</w:t>
      </w:r>
      <w:r w:rsidRPr="00787ECB">
        <w:rPr>
          <w:rFonts w:ascii="Arial" w:hAnsi="Arial" w:cs="Arial"/>
          <w:color w:val="000000"/>
        </w:rPr>
        <w:t xml:space="preserve"> </w:t>
      </w:r>
      <w:r w:rsidRPr="00787ECB">
        <w:rPr>
          <w:rFonts w:ascii="Arial" w:hAnsi="Arial" w:cs="Arial"/>
        </w:rPr>
        <w:t>scanned to identify studies meeting two criteria: (1) there was a</w:t>
      </w:r>
      <w:r>
        <w:rPr>
          <w:rFonts w:ascii="Arial" w:hAnsi="Arial" w:cs="Arial"/>
        </w:rPr>
        <w:t xml:space="preserve"> practice </w:t>
      </w:r>
      <w:r w:rsidRPr="00787ECB">
        <w:rPr>
          <w:rFonts w:ascii="Arial" w:hAnsi="Arial" w:cs="Arial"/>
        </w:rPr>
        <w:t>that farmers or land-managers could perform to enhance soil health on their land; and (2) effects of the</w:t>
      </w:r>
      <w:r>
        <w:rPr>
          <w:rFonts w:ascii="Arial" w:hAnsi="Arial" w:cs="Arial"/>
        </w:rPr>
        <w:t xml:space="preserve"> practice </w:t>
      </w:r>
      <w:r w:rsidRPr="00787ECB">
        <w:rPr>
          <w:rFonts w:ascii="Arial" w:hAnsi="Arial" w:cs="Arial"/>
        </w:rPr>
        <w:t>were monitored quantitatively. These criteria excluded studies examining the effects of specific</w:t>
      </w:r>
      <w:r>
        <w:rPr>
          <w:rFonts w:ascii="Arial" w:hAnsi="Arial" w:cs="Arial"/>
        </w:rPr>
        <w:t xml:space="preserve"> practices</w:t>
      </w:r>
      <w:r w:rsidRPr="00787ECB">
        <w:rPr>
          <w:rFonts w:ascii="Arial" w:hAnsi="Arial" w:cs="Arial"/>
        </w:rPr>
        <w:t xml:space="preserve"> without testing them explicitly. For example, predictive modelling studies and correlative studies were excluded (Dicks et al. 2013</w:t>
      </w:r>
      <w:r>
        <w:rPr>
          <w:rFonts w:ascii="Arial" w:hAnsi="Arial" w:cs="Arial"/>
        </w:rPr>
        <w:t>b</w:t>
      </w:r>
      <w:r w:rsidRPr="00787ECB">
        <w:rPr>
          <w:rFonts w:ascii="Arial" w:hAnsi="Arial" w:cs="Arial"/>
        </w:rPr>
        <w:t xml:space="preserve">). </w:t>
      </w:r>
    </w:p>
    <w:p w14:paraId="4AE78312" w14:textId="77777777" w:rsidR="00772D8E" w:rsidRPr="00787ECB" w:rsidRDefault="00772D8E" w:rsidP="00772D8E">
      <w:pPr>
        <w:ind w:firstLine="720"/>
        <w:jc w:val="both"/>
        <w:rPr>
          <w:rFonts w:ascii="Arial" w:hAnsi="Arial" w:cs="Arial"/>
        </w:rPr>
      </w:pPr>
      <w:r w:rsidRPr="00787ECB">
        <w:rPr>
          <w:rFonts w:ascii="Arial" w:hAnsi="Arial" w:cs="Arial"/>
        </w:rPr>
        <w:t xml:space="preserve">For the journal trawl, seven journals were selected based on the wide scope of their soil-related research and on the recommendation of experts in soil science. These included: </w:t>
      </w:r>
      <w:r w:rsidRPr="00787ECB">
        <w:rPr>
          <w:rFonts w:ascii="Arial" w:hAnsi="Arial" w:cs="Arial"/>
          <w:i/>
          <w:iCs/>
        </w:rPr>
        <w:t xml:space="preserve">European Journal of Soil Science, </w:t>
      </w:r>
      <w:proofErr w:type="spellStart"/>
      <w:r w:rsidRPr="00787ECB">
        <w:rPr>
          <w:rFonts w:ascii="Arial" w:hAnsi="Arial" w:cs="Arial"/>
          <w:i/>
          <w:iCs/>
        </w:rPr>
        <w:t>Geoderma</w:t>
      </w:r>
      <w:proofErr w:type="spellEnd"/>
      <w:r w:rsidRPr="00787ECB">
        <w:rPr>
          <w:rFonts w:ascii="Arial" w:hAnsi="Arial" w:cs="Arial"/>
          <w:i/>
          <w:iCs/>
        </w:rPr>
        <w:t xml:space="preserve">, Global Change Biology, Land Use Policy, Soil Biology </w:t>
      </w:r>
      <w:r>
        <w:rPr>
          <w:rFonts w:ascii="Arial" w:hAnsi="Arial" w:cs="Arial"/>
          <w:i/>
          <w:iCs/>
        </w:rPr>
        <w:t xml:space="preserve">and </w:t>
      </w:r>
      <w:r w:rsidRPr="00787ECB">
        <w:rPr>
          <w:rFonts w:ascii="Arial" w:hAnsi="Arial" w:cs="Arial"/>
          <w:i/>
          <w:iCs/>
        </w:rPr>
        <w:t xml:space="preserve">Biochemistry, Soil Use </w:t>
      </w:r>
      <w:r>
        <w:rPr>
          <w:rFonts w:ascii="Arial" w:hAnsi="Arial" w:cs="Arial"/>
          <w:i/>
          <w:iCs/>
        </w:rPr>
        <w:t xml:space="preserve">and </w:t>
      </w:r>
      <w:r w:rsidRPr="00787ECB">
        <w:rPr>
          <w:rFonts w:ascii="Arial" w:hAnsi="Arial" w:cs="Arial"/>
          <w:i/>
          <w:iCs/>
        </w:rPr>
        <w:t xml:space="preserve">Management, </w:t>
      </w:r>
      <w:r w:rsidRPr="00787ECB">
        <w:rPr>
          <w:rFonts w:ascii="Arial" w:hAnsi="Arial" w:cs="Arial"/>
          <w:iCs/>
        </w:rPr>
        <w:t>and</w:t>
      </w:r>
      <w:r w:rsidRPr="00787ECB">
        <w:rPr>
          <w:rFonts w:ascii="Arial" w:hAnsi="Arial" w:cs="Arial"/>
          <w:i/>
          <w:iCs/>
        </w:rPr>
        <w:t xml:space="preserve"> Journal of Applied Ecology</w:t>
      </w:r>
      <w:r w:rsidRPr="00787ECB">
        <w:rPr>
          <w:rFonts w:ascii="Arial" w:hAnsi="Arial" w:cs="Arial"/>
        </w:rPr>
        <w:t>. Study titles and abstracts were scanned from volume one of each journal to mid-2012. The trawl identified 175 studies relevant to all soil health</w:t>
      </w:r>
      <w:r>
        <w:rPr>
          <w:rFonts w:ascii="Arial" w:hAnsi="Arial" w:cs="Arial"/>
        </w:rPr>
        <w:t xml:space="preserve"> practices</w:t>
      </w:r>
      <w:r w:rsidRPr="00787ECB">
        <w:rPr>
          <w:rFonts w:ascii="Arial" w:hAnsi="Arial" w:cs="Arial"/>
        </w:rPr>
        <w:t>. These literature review methods together returned a total of 718 studies monitoring the effects of</w:t>
      </w:r>
      <w:r>
        <w:rPr>
          <w:rFonts w:ascii="Arial" w:hAnsi="Arial" w:cs="Arial"/>
        </w:rPr>
        <w:t xml:space="preserve"> practices</w:t>
      </w:r>
      <w:r w:rsidRPr="00FD1341">
        <w:rPr>
          <w:rFonts w:ascii="Arial" w:hAnsi="Arial" w:cs="Arial"/>
        </w:rPr>
        <w:t xml:space="preserve"> in the list. As this was part of a project looking at how to increase food security, we included </w:t>
      </w:r>
      <w:r>
        <w:rPr>
          <w:rFonts w:ascii="Arial" w:hAnsi="Arial" w:cs="Arial"/>
        </w:rPr>
        <w:t>European studies</w:t>
      </w:r>
      <w:r w:rsidRPr="00FD1341">
        <w:rPr>
          <w:rFonts w:ascii="Arial" w:hAnsi="Arial" w:cs="Arial"/>
        </w:rPr>
        <w:t xml:space="preserve"> </w:t>
      </w:r>
      <w:r w:rsidRPr="00FD1341">
        <w:rPr>
          <w:rFonts w:ascii="Arial" w:hAnsi="Arial" w:cs="Arial"/>
        </w:rPr>
        <w:lastRenderedPageBreak/>
        <w:t xml:space="preserve">and regions with similar </w:t>
      </w:r>
      <w:r>
        <w:rPr>
          <w:rFonts w:ascii="Arial" w:hAnsi="Arial" w:cs="Arial"/>
        </w:rPr>
        <w:t xml:space="preserve">temperate </w:t>
      </w:r>
      <w:r w:rsidRPr="00FD1341">
        <w:rPr>
          <w:rFonts w:ascii="Arial" w:hAnsi="Arial" w:cs="Arial"/>
        </w:rPr>
        <w:t xml:space="preserve">climates where similar agricultural practices were used. </w:t>
      </w:r>
      <w:r>
        <w:rPr>
          <w:rFonts w:ascii="Arial" w:hAnsi="Arial" w:cs="Arial"/>
        </w:rPr>
        <w:t>The majority of our papers relate to farming in temperate regions of the world, especially Europe and the US</w:t>
      </w:r>
      <w:r w:rsidRPr="00787ECB">
        <w:rPr>
          <w:rFonts w:ascii="Arial" w:hAnsi="Arial" w:cs="Arial"/>
        </w:rPr>
        <w:t>; our references are therefore only a sample of the global literature, but nonetheless represent a substantial body of evidence</w:t>
      </w:r>
      <w:r>
        <w:rPr>
          <w:rFonts w:ascii="Arial" w:hAnsi="Arial" w:cs="Arial"/>
        </w:rPr>
        <w:t xml:space="preserve"> and include a broad spectrum of journals that publish soil-related research</w:t>
      </w:r>
      <w:r w:rsidRPr="00787ECB">
        <w:rPr>
          <w:rFonts w:ascii="Arial" w:hAnsi="Arial" w:cs="Arial"/>
        </w:rPr>
        <w:t xml:space="preserve">.  </w:t>
      </w:r>
    </w:p>
    <w:p w14:paraId="2E9C3417" w14:textId="024C22B7" w:rsidR="00772D8E" w:rsidRPr="00787ECB" w:rsidRDefault="00772D8E" w:rsidP="00772D8E">
      <w:pPr>
        <w:ind w:firstLine="720"/>
        <w:jc w:val="both"/>
        <w:rPr>
          <w:rFonts w:ascii="Arial" w:hAnsi="Arial" w:cs="Arial"/>
        </w:rPr>
      </w:pPr>
      <w:r w:rsidRPr="00787ECB">
        <w:rPr>
          <w:rFonts w:ascii="Arial" w:hAnsi="Arial" w:cs="Arial"/>
        </w:rPr>
        <w:t>The literature was distilled into a synopsis of</w:t>
      </w:r>
      <w:r>
        <w:rPr>
          <w:rFonts w:ascii="Arial" w:hAnsi="Arial" w:cs="Arial"/>
        </w:rPr>
        <w:t xml:space="preserve"> practices</w:t>
      </w:r>
      <w:r w:rsidRPr="00787ECB">
        <w:rPr>
          <w:rFonts w:ascii="Arial" w:hAnsi="Arial" w:cs="Arial"/>
        </w:rPr>
        <w:t xml:space="preserve"> for enhancing soil health, available online (</w:t>
      </w:r>
      <w:hyperlink r:id="rId5" w:history="1">
        <w:r w:rsidRPr="00787ECB">
          <w:rPr>
            <w:rStyle w:val="Hyperlink"/>
            <w:rFonts w:ascii="Arial" w:hAnsi="Arial" w:cs="Arial"/>
          </w:rPr>
          <w:t>www.nercsustainablefood.com</w:t>
        </w:r>
      </w:hyperlink>
      <w:r>
        <w:rPr>
          <w:rFonts w:ascii="Arial" w:hAnsi="Arial" w:cs="Arial"/>
        </w:rPr>
        <w:t xml:space="preserve">, </w:t>
      </w:r>
      <w:hyperlink r:id="rId6" w:history="1">
        <w:r w:rsidRPr="00787ECB">
          <w:rPr>
            <w:rStyle w:val="Hyperlink"/>
            <w:rFonts w:ascii="Arial" w:hAnsi="Arial" w:cs="Arial"/>
          </w:rPr>
          <w:t>www.conservationevidence.com</w:t>
        </w:r>
      </w:hyperlink>
      <w:r>
        <w:rPr>
          <w:rFonts w:ascii="Arial" w:hAnsi="Arial" w:cs="Arial"/>
        </w:rPr>
        <w:t xml:space="preserve">.) and in </w:t>
      </w:r>
      <w:r w:rsidRPr="009055F3">
        <w:rPr>
          <w:rFonts w:ascii="Arial" w:hAnsi="Arial" w:cs="Arial"/>
        </w:rPr>
        <w:t xml:space="preserve">Key et al. </w:t>
      </w:r>
      <w:r>
        <w:rPr>
          <w:rFonts w:ascii="Arial" w:hAnsi="Arial" w:cs="Arial"/>
        </w:rPr>
        <w:t>(</w:t>
      </w:r>
      <w:r w:rsidRPr="009055F3">
        <w:rPr>
          <w:rFonts w:ascii="Arial" w:hAnsi="Arial" w:cs="Arial"/>
        </w:rPr>
        <w:t>2015</w:t>
      </w:r>
      <w:r>
        <w:rPr>
          <w:rFonts w:ascii="Arial" w:hAnsi="Arial" w:cs="Arial"/>
        </w:rPr>
        <w:t>)</w:t>
      </w:r>
      <w:r w:rsidRPr="00787ECB">
        <w:rPr>
          <w:rFonts w:ascii="Arial" w:hAnsi="Arial" w:cs="Arial"/>
        </w:rPr>
        <w:t>. The list of 27</w:t>
      </w:r>
      <w:r>
        <w:rPr>
          <w:rFonts w:ascii="Arial" w:hAnsi="Arial" w:cs="Arial"/>
        </w:rPr>
        <w:t xml:space="preserve"> practices</w:t>
      </w:r>
      <w:r w:rsidRPr="00787ECB">
        <w:rPr>
          <w:rFonts w:ascii="Arial" w:hAnsi="Arial" w:cs="Arial"/>
        </w:rPr>
        <w:t xml:space="preserve"> to enhance soil health was developed from a list suggested by </w:t>
      </w:r>
      <w:r>
        <w:rPr>
          <w:rFonts w:ascii="Arial" w:hAnsi="Arial" w:cs="Arial"/>
        </w:rPr>
        <w:t xml:space="preserve">several </w:t>
      </w:r>
      <w:r w:rsidRPr="00787ECB">
        <w:rPr>
          <w:rFonts w:ascii="Arial" w:hAnsi="Arial" w:cs="Arial"/>
        </w:rPr>
        <w:t>academics</w:t>
      </w:r>
      <w:r>
        <w:rPr>
          <w:rFonts w:ascii="Arial" w:hAnsi="Arial" w:cs="Arial"/>
        </w:rPr>
        <w:t xml:space="preserve"> who work in relevant fields, and who were not part of the Expert Panel (see below)</w:t>
      </w:r>
      <w:r w:rsidRPr="00787ECB">
        <w:rPr>
          <w:rFonts w:ascii="Arial" w:hAnsi="Arial" w:cs="Arial"/>
        </w:rPr>
        <w:t>. These</w:t>
      </w:r>
      <w:r>
        <w:rPr>
          <w:rFonts w:ascii="Arial" w:hAnsi="Arial" w:cs="Arial"/>
        </w:rPr>
        <w:t xml:space="preserve"> practices</w:t>
      </w:r>
      <w:r w:rsidRPr="00787ECB">
        <w:rPr>
          <w:rFonts w:ascii="Arial" w:hAnsi="Arial" w:cs="Arial"/>
        </w:rPr>
        <w:t xml:space="preserve"> were refined and added to as we reviewed the literature. </w:t>
      </w:r>
      <w:r>
        <w:rPr>
          <w:rFonts w:ascii="Arial" w:hAnsi="Arial" w:cs="Arial"/>
        </w:rPr>
        <w:t>Practices</w:t>
      </w:r>
      <w:r w:rsidRPr="00787ECB">
        <w:rPr>
          <w:rFonts w:ascii="Arial" w:hAnsi="Arial" w:cs="Arial"/>
        </w:rPr>
        <w:t xml:space="preserve"> were included if they </w:t>
      </w:r>
      <w:r>
        <w:rPr>
          <w:rFonts w:ascii="Arial" w:hAnsi="Arial" w:cs="Arial"/>
        </w:rPr>
        <w:t>could realistically be adopted by farmers and land-managers</w:t>
      </w:r>
      <w:r w:rsidRPr="00787ECB">
        <w:rPr>
          <w:rFonts w:ascii="Arial" w:hAnsi="Arial" w:cs="Arial"/>
        </w:rPr>
        <w:t>, regardless of whether they had already been</w:t>
      </w:r>
      <w:r w:rsidRPr="00787ECB">
        <w:rPr>
          <w:rFonts w:ascii="Arial" w:hAnsi="Arial" w:cs="Arial"/>
          <w:color w:val="000000"/>
        </w:rPr>
        <w:t xml:space="preserve"> </w:t>
      </w:r>
      <w:r w:rsidRPr="00787ECB">
        <w:rPr>
          <w:rFonts w:ascii="Arial" w:hAnsi="Arial" w:cs="Arial"/>
        </w:rPr>
        <w:t xml:space="preserve">adopted, or whether or not evidence for their effectiveness already existed. </w:t>
      </w:r>
      <w:r w:rsidR="00E03A4C">
        <w:rPr>
          <w:rFonts w:ascii="Arial" w:hAnsi="Arial" w:cs="Arial"/>
        </w:rPr>
        <w:t>W</w:t>
      </w:r>
      <w:r w:rsidR="00E03A4C" w:rsidRPr="00E03A4C">
        <w:rPr>
          <w:rFonts w:ascii="Arial" w:hAnsi="Arial" w:cs="Arial"/>
        </w:rPr>
        <w:t>e consulted farmers and land managers, as to whether it was feasible or likely that a practice would be implemented.</w:t>
      </w:r>
      <w:r w:rsidR="00E03A4C">
        <w:rPr>
          <w:rFonts w:ascii="Arial" w:hAnsi="Arial" w:cs="Arial"/>
        </w:rPr>
        <w:t xml:space="preserve"> </w:t>
      </w:r>
      <w:r w:rsidRPr="00787ECB">
        <w:rPr>
          <w:rFonts w:ascii="Arial" w:hAnsi="Arial" w:cs="Arial"/>
        </w:rPr>
        <w:t xml:space="preserve">All captured studies relevant to soil health </w:t>
      </w:r>
      <w:r>
        <w:rPr>
          <w:rFonts w:ascii="Arial" w:hAnsi="Arial" w:cs="Arial"/>
        </w:rPr>
        <w:t>were included</w:t>
      </w:r>
      <w:r w:rsidRPr="00787ECB">
        <w:rPr>
          <w:rFonts w:ascii="Arial" w:hAnsi="Arial" w:cs="Arial"/>
        </w:rPr>
        <w:t xml:space="preserve">. </w:t>
      </w:r>
      <w:r w:rsidR="00E03A4C" w:rsidRPr="00E03A4C">
        <w:rPr>
          <w:rFonts w:ascii="Arial" w:hAnsi="Arial" w:cs="Arial"/>
        </w:rPr>
        <w:t>The review was carried out over a short timeframe in 2012. The Expert Panel then took part in the Delphi Assessment of the review in 2013</w:t>
      </w:r>
      <w:r w:rsidR="00E03A4C">
        <w:rPr>
          <w:rFonts w:ascii="Arial" w:hAnsi="Arial" w:cs="Arial"/>
        </w:rPr>
        <w:t>.</w:t>
      </w:r>
    </w:p>
    <w:p w14:paraId="39871512" w14:textId="77777777" w:rsidR="00772D8E" w:rsidRPr="00787ECB" w:rsidRDefault="00772D8E" w:rsidP="00772D8E">
      <w:pPr>
        <w:ind w:firstLine="720"/>
        <w:jc w:val="both"/>
        <w:rPr>
          <w:rFonts w:ascii="Arial" w:hAnsi="Arial" w:cs="Arial"/>
        </w:rPr>
      </w:pPr>
      <w:r>
        <w:rPr>
          <w:rFonts w:ascii="Arial" w:hAnsi="Arial" w:cs="Arial"/>
        </w:rPr>
        <w:t>The Expert Panel consisted of three experts from academia, three from private-sector research, one from a governmental body, one from an agricultural consultancy and one from agri-business. All have expertise in</w:t>
      </w:r>
      <w:r w:rsidRPr="00787ECB">
        <w:rPr>
          <w:rFonts w:ascii="Arial" w:hAnsi="Arial" w:cs="Arial"/>
        </w:rPr>
        <w:t xml:space="preserve"> soil research and land management</w:t>
      </w:r>
      <w:r>
        <w:rPr>
          <w:rFonts w:ascii="Arial" w:hAnsi="Arial" w:cs="Arial"/>
        </w:rPr>
        <w:t xml:space="preserve">, </w:t>
      </w:r>
      <w:r w:rsidRPr="00787ECB">
        <w:rPr>
          <w:rFonts w:ascii="Arial" w:hAnsi="Arial" w:cs="Arial"/>
        </w:rPr>
        <w:t xml:space="preserve">and each of them provided an independent assessment of the evidence for each </w:t>
      </w:r>
      <w:r>
        <w:rPr>
          <w:rFonts w:ascii="Arial" w:hAnsi="Arial" w:cs="Arial"/>
        </w:rPr>
        <w:t>practice</w:t>
      </w:r>
      <w:r w:rsidRPr="00787ECB">
        <w:rPr>
          <w:rFonts w:ascii="Arial" w:hAnsi="Arial" w:cs="Arial"/>
        </w:rPr>
        <w:t xml:space="preserve">. </w:t>
      </w:r>
      <w:r>
        <w:rPr>
          <w:rFonts w:ascii="Arial" w:hAnsi="Arial" w:cs="Arial"/>
        </w:rPr>
        <w:t xml:space="preserve">They were asked to participate because they were either primary stakeholders or decision-makers, and because they all have specialised knowledge in soil management (Hsu and </w:t>
      </w:r>
      <w:proofErr w:type="spellStart"/>
      <w:r>
        <w:rPr>
          <w:rFonts w:ascii="Arial" w:hAnsi="Arial" w:cs="Arial"/>
        </w:rPr>
        <w:t>Sandford</w:t>
      </w:r>
      <w:proofErr w:type="spellEnd"/>
      <w:r>
        <w:rPr>
          <w:rFonts w:ascii="Arial" w:hAnsi="Arial" w:cs="Arial"/>
        </w:rPr>
        <w:t>, 2007). Expert panels range widely in number. In an assessment of the effectiveness of various conservation measures, expert panel numbers ranged from 4 to 47 members</w:t>
      </w:r>
      <w:r w:rsidRPr="00BD2BED">
        <w:rPr>
          <w:rFonts w:ascii="Arial" w:hAnsi="Arial" w:cs="Arial"/>
        </w:rPr>
        <w:t xml:space="preserve"> </w:t>
      </w:r>
      <w:r>
        <w:rPr>
          <w:rFonts w:ascii="Arial" w:hAnsi="Arial" w:cs="Arial"/>
        </w:rPr>
        <w:t>(Sutherland et al 2015), whereas in a systematic review of healthcare quality indicators the average number of panel members was 17 (</w:t>
      </w:r>
      <w:proofErr w:type="spellStart"/>
      <w:r>
        <w:rPr>
          <w:rFonts w:ascii="Arial" w:hAnsi="Arial" w:cs="Arial"/>
        </w:rPr>
        <w:t>Boulkedid</w:t>
      </w:r>
      <w:proofErr w:type="spellEnd"/>
      <w:r>
        <w:rPr>
          <w:rFonts w:ascii="Arial" w:hAnsi="Arial" w:cs="Arial"/>
        </w:rPr>
        <w:t xml:space="preserve"> et al, 2011). Here, we had nine panel members who </w:t>
      </w:r>
      <w:r w:rsidRPr="00787ECB">
        <w:rPr>
          <w:rFonts w:ascii="Arial" w:hAnsi="Arial" w:cs="Arial"/>
        </w:rPr>
        <w:t>were asked to allocate a score to each</w:t>
      </w:r>
      <w:r>
        <w:rPr>
          <w:rFonts w:ascii="Arial" w:hAnsi="Arial" w:cs="Arial"/>
        </w:rPr>
        <w:t xml:space="preserve"> practice </w:t>
      </w:r>
      <w:r w:rsidRPr="00787ECB">
        <w:rPr>
          <w:rFonts w:ascii="Arial" w:hAnsi="Arial" w:cs="Arial"/>
        </w:rPr>
        <w:t xml:space="preserve">using the online survey software </w:t>
      </w:r>
      <w:proofErr w:type="spellStart"/>
      <w:r w:rsidRPr="00787ECB">
        <w:rPr>
          <w:rFonts w:ascii="Arial" w:hAnsi="Arial" w:cs="Arial"/>
        </w:rPr>
        <w:t>Qualtrics</w:t>
      </w:r>
      <w:proofErr w:type="spellEnd"/>
      <w:r w:rsidRPr="00787ECB">
        <w:rPr>
          <w:rFonts w:ascii="Arial" w:hAnsi="Arial" w:cs="Arial"/>
        </w:rPr>
        <w:t xml:space="preserve"> (</w:t>
      </w:r>
      <w:hyperlink r:id="rId7" w:history="1">
        <w:r w:rsidRPr="00787ECB">
          <w:rPr>
            <w:rStyle w:val="Hyperlink"/>
            <w:rFonts w:ascii="Arial" w:hAnsi="Arial" w:cs="Arial"/>
          </w:rPr>
          <w:t>www.qualtrics.com</w:t>
        </w:r>
      </w:hyperlink>
      <w:r w:rsidRPr="00787ECB">
        <w:rPr>
          <w:rFonts w:ascii="Arial" w:hAnsi="Arial" w:cs="Arial"/>
        </w:rPr>
        <w:t>). Their assessment was based on four factors: the effectiveness of each</w:t>
      </w:r>
      <w:r>
        <w:rPr>
          <w:rFonts w:ascii="Arial" w:hAnsi="Arial" w:cs="Arial"/>
        </w:rPr>
        <w:t xml:space="preserve"> practice </w:t>
      </w:r>
      <w:r w:rsidRPr="00787ECB">
        <w:rPr>
          <w:rFonts w:ascii="Arial" w:hAnsi="Arial" w:cs="Arial"/>
        </w:rPr>
        <w:t xml:space="preserve">in enhancing soil health; certainty in the evidence for each </w:t>
      </w:r>
      <w:r>
        <w:rPr>
          <w:rFonts w:ascii="Arial" w:hAnsi="Arial" w:cs="Arial"/>
        </w:rPr>
        <w:t>practice</w:t>
      </w:r>
      <w:r w:rsidRPr="00787ECB">
        <w:rPr>
          <w:rFonts w:ascii="Arial" w:hAnsi="Arial" w:cs="Arial"/>
        </w:rPr>
        <w:t xml:space="preserve">; the strength of potential negative side-effects associated with implementing the </w:t>
      </w:r>
      <w:r>
        <w:rPr>
          <w:rFonts w:ascii="Arial" w:hAnsi="Arial" w:cs="Arial"/>
        </w:rPr>
        <w:t>practice</w:t>
      </w:r>
      <w:r w:rsidRPr="00787ECB">
        <w:rPr>
          <w:rFonts w:ascii="Arial" w:hAnsi="Arial" w:cs="Arial"/>
        </w:rPr>
        <w:t xml:space="preserve">; and </w:t>
      </w:r>
      <w:r>
        <w:rPr>
          <w:rFonts w:ascii="Arial" w:hAnsi="Arial" w:cs="Arial"/>
        </w:rPr>
        <w:t xml:space="preserve">finally </w:t>
      </w:r>
      <w:r w:rsidRPr="00787ECB">
        <w:rPr>
          <w:rFonts w:ascii="Arial" w:hAnsi="Arial" w:cs="Arial"/>
        </w:rPr>
        <w:t xml:space="preserve">soil types and locations covered. The panel were asked to ignore prior knowledge of effectiveness and base their scoring only on the evidence presented in the synopsis.  </w:t>
      </w:r>
    </w:p>
    <w:p w14:paraId="0E402EA8" w14:textId="77777777" w:rsidR="00772D8E" w:rsidRPr="00787ECB" w:rsidRDefault="00772D8E" w:rsidP="00772D8E">
      <w:pPr>
        <w:ind w:firstLine="720"/>
        <w:jc w:val="both"/>
        <w:rPr>
          <w:rFonts w:ascii="Arial" w:hAnsi="Arial" w:cs="Arial"/>
        </w:rPr>
      </w:pPr>
      <w:r w:rsidRPr="00787ECB">
        <w:rPr>
          <w:rFonts w:ascii="Arial" w:hAnsi="Arial" w:cs="Arial"/>
        </w:rPr>
        <w:t>The Delphi technique was used to quantify effectiveness of the</w:t>
      </w:r>
      <w:r>
        <w:rPr>
          <w:rFonts w:ascii="Arial" w:hAnsi="Arial" w:cs="Arial"/>
        </w:rPr>
        <w:t xml:space="preserve"> practices</w:t>
      </w:r>
      <w:r w:rsidRPr="00787ECB">
        <w:rPr>
          <w:rFonts w:ascii="Arial" w:hAnsi="Arial" w:cs="Arial"/>
        </w:rPr>
        <w:t xml:space="preserve"> and certainty of evidence (Rowe and Wright 1999; Hutchings and </w:t>
      </w:r>
      <w:proofErr w:type="spellStart"/>
      <w:r w:rsidRPr="00787ECB">
        <w:rPr>
          <w:rFonts w:ascii="Arial" w:hAnsi="Arial" w:cs="Arial"/>
        </w:rPr>
        <w:t>Raine</w:t>
      </w:r>
      <w:proofErr w:type="spellEnd"/>
      <w:r w:rsidRPr="00787ECB">
        <w:rPr>
          <w:rFonts w:ascii="Arial" w:hAnsi="Arial" w:cs="Arial"/>
        </w:rPr>
        <w:t xml:space="preserve"> 2006). </w:t>
      </w:r>
      <w:r>
        <w:rPr>
          <w:rFonts w:ascii="Arial" w:hAnsi="Arial" w:cs="Arial"/>
        </w:rPr>
        <w:t xml:space="preserve">In this technique, the panel completes a repeated, anonymous survey of evidence to elicit an expert judgement on a complex problem (Mukherjee et al, 2014). The number of panel members used in the Delphi technique can vary, but the average of several experts’ opinions is likely to be more reliable </w:t>
      </w:r>
      <w:r>
        <w:rPr>
          <w:rFonts w:ascii="Arial" w:hAnsi="Arial" w:cs="Arial"/>
        </w:rPr>
        <w:lastRenderedPageBreak/>
        <w:t>than an individual assessment of a problem (</w:t>
      </w:r>
      <w:r w:rsidRPr="009F5E54">
        <w:rPr>
          <w:rFonts w:ascii="Arial" w:hAnsi="Arial" w:cs="Arial"/>
        </w:rPr>
        <w:t>Sutherland et al, 2015</w:t>
      </w:r>
      <w:r>
        <w:rPr>
          <w:rFonts w:ascii="Arial" w:hAnsi="Arial" w:cs="Arial"/>
        </w:rPr>
        <w:t xml:space="preserve">). </w:t>
      </w:r>
      <w:r w:rsidRPr="00787ECB">
        <w:rPr>
          <w:rFonts w:ascii="Arial" w:hAnsi="Arial" w:cs="Arial"/>
        </w:rPr>
        <w:t xml:space="preserve">This paper extends work by Sutherland et al (2011) in which the technique was applied to conservation in agro-ecosystems to promote evidence-based practice (Sutherland et al 2004). The </w:t>
      </w:r>
      <w:r>
        <w:rPr>
          <w:rFonts w:ascii="Arial" w:hAnsi="Arial" w:cs="Arial"/>
        </w:rPr>
        <w:t>Expert Panel</w:t>
      </w:r>
      <w:r w:rsidRPr="00787ECB">
        <w:rPr>
          <w:rFonts w:ascii="Arial" w:hAnsi="Arial" w:cs="Arial"/>
        </w:rPr>
        <w:t xml:space="preserve"> members independently scored the four factors listed above using a percentage scale for each</w:t>
      </w:r>
      <w:r>
        <w:rPr>
          <w:rFonts w:ascii="Arial" w:hAnsi="Arial" w:cs="Arial"/>
        </w:rPr>
        <w:t xml:space="preserve"> practice </w:t>
      </w:r>
      <w:r w:rsidRPr="00787ECB">
        <w:rPr>
          <w:rFonts w:ascii="Arial" w:hAnsi="Arial" w:cs="Arial"/>
        </w:rPr>
        <w:t xml:space="preserve">for the first round of scoring, and then received the collated evidence from the rest of the </w:t>
      </w:r>
      <w:r>
        <w:rPr>
          <w:rFonts w:ascii="Arial" w:hAnsi="Arial" w:cs="Arial"/>
        </w:rPr>
        <w:t>Expert Panel</w:t>
      </w:r>
      <w:r w:rsidRPr="00787ECB">
        <w:rPr>
          <w:rFonts w:ascii="Arial" w:hAnsi="Arial" w:cs="Arial"/>
        </w:rPr>
        <w:t>, with the aim of collaboratively refining the judgements of each panel member (Walsh et al 2013). The ability of panel members to see each other’s (anonymous) comments can lead to a refining of opinions and allow the panel to approach decision-making using another perspective (</w:t>
      </w:r>
      <w:proofErr w:type="spellStart"/>
      <w:r w:rsidRPr="00787ECB">
        <w:rPr>
          <w:rFonts w:ascii="Arial" w:hAnsi="Arial" w:cs="Arial"/>
        </w:rPr>
        <w:t>Hasson</w:t>
      </w:r>
      <w:proofErr w:type="spellEnd"/>
      <w:r w:rsidRPr="00787ECB">
        <w:rPr>
          <w:rFonts w:ascii="Arial" w:hAnsi="Arial" w:cs="Arial"/>
        </w:rPr>
        <w:t xml:space="preserve"> et al, 2000). Based on the differing perspectives encountered, each expert then entered final assessments for each of the practices and comments were recorded. One advantage of using </w:t>
      </w:r>
      <w:proofErr w:type="spellStart"/>
      <w:r w:rsidRPr="00787ECB">
        <w:rPr>
          <w:rFonts w:ascii="Arial" w:hAnsi="Arial" w:cs="Arial"/>
        </w:rPr>
        <w:t>Qualtrics</w:t>
      </w:r>
      <w:proofErr w:type="spellEnd"/>
      <w:r w:rsidRPr="00787ECB">
        <w:rPr>
          <w:rFonts w:ascii="Arial" w:hAnsi="Arial" w:cs="Arial"/>
        </w:rPr>
        <w:t xml:space="preserve"> is that final scores were </w:t>
      </w:r>
      <w:r>
        <w:rPr>
          <w:rFonts w:ascii="Arial" w:hAnsi="Arial" w:cs="Arial"/>
        </w:rPr>
        <w:t xml:space="preserve">not unduly influenced by </w:t>
      </w:r>
      <w:r w:rsidRPr="00787ECB">
        <w:rPr>
          <w:rFonts w:ascii="Arial" w:hAnsi="Arial" w:cs="Arial"/>
        </w:rPr>
        <w:t xml:space="preserve">dominant personalities (Sutherland 2006; </w:t>
      </w:r>
      <w:proofErr w:type="spellStart"/>
      <w:r w:rsidRPr="00787ECB">
        <w:rPr>
          <w:rFonts w:ascii="Arial" w:hAnsi="Arial" w:cs="Arial"/>
        </w:rPr>
        <w:t>Burgman</w:t>
      </w:r>
      <w:proofErr w:type="spellEnd"/>
      <w:r w:rsidRPr="00787ECB">
        <w:rPr>
          <w:rFonts w:ascii="Arial" w:hAnsi="Arial" w:cs="Arial"/>
        </w:rPr>
        <w:t xml:space="preserve"> et al. 2011). The order in which</w:t>
      </w:r>
      <w:r>
        <w:rPr>
          <w:rFonts w:ascii="Arial" w:hAnsi="Arial" w:cs="Arial"/>
        </w:rPr>
        <w:t xml:space="preserve"> practices</w:t>
      </w:r>
      <w:r w:rsidRPr="00787ECB">
        <w:rPr>
          <w:rFonts w:ascii="Arial" w:hAnsi="Arial" w:cs="Arial"/>
        </w:rPr>
        <w:t xml:space="preserve"> were presented was varied to prevent panel bias in scoring from order of presentation. All scoring t</w:t>
      </w:r>
      <w:r>
        <w:rPr>
          <w:rFonts w:ascii="Arial" w:hAnsi="Arial" w:cs="Arial"/>
        </w:rPr>
        <w:t xml:space="preserve">ook place remotely via the </w:t>
      </w:r>
      <w:proofErr w:type="spellStart"/>
      <w:r>
        <w:rPr>
          <w:rFonts w:ascii="Arial" w:hAnsi="Arial" w:cs="Arial"/>
        </w:rPr>
        <w:t>Qualtrics</w:t>
      </w:r>
      <w:proofErr w:type="spellEnd"/>
      <w:r>
        <w:rPr>
          <w:rFonts w:ascii="Arial" w:hAnsi="Arial" w:cs="Arial"/>
        </w:rPr>
        <w:t xml:space="preserve"> website</w:t>
      </w:r>
      <w:r w:rsidRPr="00787ECB">
        <w:rPr>
          <w:rFonts w:ascii="Arial" w:hAnsi="Arial" w:cs="Arial"/>
        </w:rPr>
        <w:t xml:space="preserve">. </w:t>
      </w:r>
    </w:p>
    <w:p w14:paraId="4F4A91B6" w14:textId="77777777" w:rsidR="00772D8E" w:rsidRPr="00787ECB" w:rsidRDefault="00772D8E" w:rsidP="00772D8E">
      <w:pPr>
        <w:ind w:firstLine="360"/>
        <w:jc w:val="both"/>
        <w:rPr>
          <w:rFonts w:ascii="Arial" w:hAnsi="Arial" w:cs="Arial"/>
        </w:rPr>
      </w:pPr>
      <w:r w:rsidRPr="00787ECB">
        <w:rPr>
          <w:rFonts w:ascii="Arial" w:hAnsi="Arial" w:cs="Arial"/>
        </w:rPr>
        <w:t>The 27</w:t>
      </w:r>
      <w:r>
        <w:rPr>
          <w:rFonts w:ascii="Arial" w:hAnsi="Arial" w:cs="Arial"/>
        </w:rPr>
        <w:t xml:space="preserve"> practices</w:t>
      </w:r>
      <w:r w:rsidRPr="00787ECB">
        <w:rPr>
          <w:rFonts w:ascii="Arial" w:hAnsi="Arial" w:cs="Arial"/>
        </w:rPr>
        <w:t xml:space="preserve"> for enhancing soil health were then ranked according to the median of the final scores</w:t>
      </w:r>
      <w:r>
        <w:rPr>
          <w:rFonts w:ascii="Arial" w:hAnsi="Arial" w:cs="Arial"/>
        </w:rPr>
        <w:t>, as assessed by the expert panel</w:t>
      </w:r>
      <w:r w:rsidRPr="00787ECB">
        <w:rPr>
          <w:rFonts w:ascii="Arial" w:hAnsi="Arial" w:cs="Arial"/>
        </w:rPr>
        <w:t>. The scores were used to put the</w:t>
      </w:r>
      <w:r>
        <w:rPr>
          <w:rFonts w:ascii="Arial" w:hAnsi="Arial" w:cs="Arial"/>
        </w:rPr>
        <w:t xml:space="preserve"> practices</w:t>
      </w:r>
      <w:r w:rsidRPr="00787ECB">
        <w:rPr>
          <w:rFonts w:ascii="Arial" w:hAnsi="Arial" w:cs="Arial"/>
        </w:rPr>
        <w:t xml:space="preserve"> </w:t>
      </w:r>
      <w:r w:rsidRPr="00787ECB">
        <w:rPr>
          <w:rFonts w:ascii="Arial" w:hAnsi="Arial" w:cs="Arial"/>
          <w:bCs/>
        </w:rPr>
        <w:t xml:space="preserve">into six categories, </w:t>
      </w:r>
      <w:r>
        <w:rPr>
          <w:rFonts w:ascii="Arial" w:hAnsi="Arial" w:cs="Arial"/>
          <w:bCs/>
        </w:rPr>
        <w:t xml:space="preserve">following the method described by Sutherland et al (2015): </w:t>
      </w:r>
      <w:r w:rsidRPr="00787ECB">
        <w:rPr>
          <w:rFonts w:ascii="Arial" w:hAnsi="Arial" w:cs="Arial"/>
          <w:bCs/>
        </w:rPr>
        <w:t xml:space="preserve">(1) Beneficial (in enhancing soil health); (2) Likely to be beneficial; (3) Trade-offs between benefits and adverse side-effects; (4) Unknown effectiveness; (5) Unlikely to be beneficial; </w:t>
      </w:r>
      <w:r>
        <w:rPr>
          <w:rFonts w:ascii="Arial" w:hAnsi="Arial" w:cs="Arial"/>
          <w:bCs/>
        </w:rPr>
        <w:t xml:space="preserve">and </w:t>
      </w:r>
      <w:r w:rsidRPr="00787ECB">
        <w:rPr>
          <w:rFonts w:ascii="Arial" w:hAnsi="Arial" w:cs="Arial"/>
          <w:bCs/>
        </w:rPr>
        <w:t>(6) Likely to be ineffective or to have adverse side-effects.</w:t>
      </w:r>
      <w:r>
        <w:rPr>
          <w:rFonts w:ascii="Arial" w:hAnsi="Arial" w:cs="Arial"/>
          <w:bCs/>
        </w:rPr>
        <w:t xml:space="preserve"> The categories are based on threshold values of certainty, effectiveness and negative side-effects, i.e. on a combination of the benefit and harm and the strength of the evidence (Appendix A, Table 1).</w:t>
      </w:r>
    </w:p>
    <w:p w14:paraId="7AC4D32C" w14:textId="77777777" w:rsidR="00772D8E" w:rsidRPr="00787ECB" w:rsidRDefault="00772D8E" w:rsidP="00772D8E">
      <w:pPr>
        <w:ind w:firstLine="360"/>
        <w:jc w:val="both"/>
        <w:rPr>
          <w:rFonts w:ascii="Arial" w:hAnsi="Arial" w:cs="Arial"/>
        </w:rPr>
      </w:pPr>
      <w:r w:rsidRPr="00787ECB">
        <w:rPr>
          <w:rFonts w:ascii="Arial" w:hAnsi="Arial" w:cs="Arial"/>
        </w:rPr>
        <w:t>Due to the relatively low number of</w:t>
      </w:r>
      <w:r>
        <w:rPr>
          <w:rFonts w:ascii="Arial" w:hAnsi="Arial" w:cs="Arial"/>
        </w:rPr>
        <w:t xml:space="preserve"> practices</w:t>
      </w:r>
      <w:r w:rsidRPr="00787ECB">
        <w:rPr>
          <w:rFonts w:ascii="Arial" w:hAnsi="Arial" w:cs="Arial"/>
        </w:rPr>
        <w:t xml:space="preserve">, we used a partial Spearman’s correlation to analyse the </w:t>
      </w:r>
      <w:r>
        <w:rPr>
          <w:rFonts w:ascii="Arial" w:hAnsi="Arial" w:cs="Arial"/>
        </w:rPr>
        <w:t>Expert Panel</w:t>
      </w:r>
      <w:r w:rsidRPr="00787ECB">
        <w:rPr>
          <w:rFonts w:ascii="Arial" w:hAnsi="Arial" w:cs="Arial"/>
        </w:rPr>
        <w:t xml:space="preserve">’s assessment, to identify any relationship between the certainty of the evidence and the perceived effectiveness of each </w:t>
      </w:r>
      <w:r>
        <w:rPr>
          <w:rFonts w:ascii="Arial" w:hAnsi="Arial" w:cs="Arial"/>
        </w:rPr>
        <w:t>practice</w:t>
      </w:r>
      <w:r w:rsidRPr="00787ECB">
        <w:rPr>
          <w:rFonts w:ascii="Arial" w:hAnsi="Arial" w:cs="Arial"/>
        </w:rPr>
        <w:t xml:space="preserve">. We used the </w:t>
      </w:r>
      <w:proofErr w:type="spellStart"/>
      <w:r w:rsidRPr="00787ECB">
        <w:rPr>
          <w:rFonts w:ascii="Arial" w:hAnsi="Arial" w:cs="Arial"/>
        </w:rPr>
        <w:t>ppcor</w:t>
      </w:r>
      <w:proofErr w:type="spellEnd"/>
      <w:r w:rsidRPr="00787ECB">
        <w:rPr>
          <w:rFonts w:ascii="Arial" w:hAnsi="Arial" w:cs="Arial"/>
        </w:rPr>
        <w:t xml:space="preserve"> package (Kim 2012)</w:t>
      </w:r>
      <w:r>
        <w:rPr>
          <w:rFonts w:ascii="Arial" w:hAnsi="Arial" w:cs="Arial"/>
        </w:rPr>
        <w:t xml:space="preserve"> in</w:t>
      </w:r>
      <w:r w:rsidRPr="00787ECB">
        <w:rPr>
          <w:rFonts w:ascii="Arial" w:hAnsi="Arial" w:cs="Arial"/>
        </w:rPr>
        <w:t xml:space="preserve"> R, version 3.1.1 (R Core Team, 2014). The median scores for the effectiveness of each</w:t>
      </w:r>
      <w:r>
        <w:rPr>
          <w:rFonts w:ascii="Arial" w:hAnsi="Arial" w:cs="Arial"/>
        </w:rPr>
        <w:t xml:space="preserve"> practice </w:t>
      </w:r>
      <w:r w:rsidRPr="00787ECB">
        <w:rPr>
          <w:rFonts w:ascii="Arial" w:hAnsi="Arial" w:cs="Arial"/>
        </w:rPr>
        <w:t>and certainty of evidence were the main variables, with the strength of potential negative side effects from implementing the</w:t>
      </w:r>
      <w:r>
        <w:rPr>
          <w:rFonts w:ascii="Arial" w:hAnsi="Arial" w:cs="Arial"/>
        </w:rPr>
        <w:t xml:space="preserve"> practices</w:t>
      </w:r>
      <w:r w:rsidRPr="00787ECB">
        <w:rPr>
          <w:rFonts w:ascii="Arial" w:hAnsi="Arial" w:cs="Arial"/>
        </w:rPr>
        <w:t xml:space="preserve"> as the controlled variable. </w:t>
      </w:r>
    </w:p>
    <w:p w14:paraId="6BE639F0" w14:textId="77777777" w:rsidR="00772D8E" w:rsidRPr="00787ECB" w:rsidRDefault="00772D8E" w:rsidP="00772D8E">
      <w:pPr>
        <w:jc w:val="both"/>
        <w:rPr>
          <w:rFonts w:ascii="Arial" w:hAnsi="Arial" w:cs="Arial"/>
          <w:b/>
          <w:u w:val="single"/>
        </w:rPr>
      </w:pPr>
    </w:p>
    <w:p w14:paraId="7A49AF3C" w14:textId="11E91AB0" w:rsidR="00772D8E" w:rsidRPr="00CC5C05" w:rsidRDefault="00772D8E" w:rsidP="00CC5C05">
      <w:pPr>
        <w:pStyle w:val="ListParagraph"/>
        <w:numPr>
          <w:ilvl w:val="0"/>
          <w:numId w:val="18"/>
        </w:numPr>
        <w:jc w:val="both"/>
        <w:rPr>
          <w:rFonts w:ascii="Arial" w:hAnsi="Arial" w:cs="Arial"/>
          <w:b/>
        </w:rPr>
      </w:pPr>
      <w:r w:rsidRPr="00CC5C05">
        <w:rPr>
          <w:rFonts w:ascii="Arial" w:hAnsi="Arial" w:cs="Arial"/>
          <w:b/>
        </w:rPr>
        <w:t xml:space="preserve">Results </w:t>
      </w:r>
    </w:p>
    <w:p w14:paraId="77D48528" w14:textId="77777777" w:rsidR="00772D8E" w:rsidRDefault="00772D8E" w:rsidP="00772D8E">
      <w:pPr>
        <w:ind w:firstLine="360"/>
        <w:jc w:val="both"/>
        <w:rPr>
          <w:rFonts w:ascii="Arial" w:hAnsi="Arial" w:cs="Arial"/>
        </w:rPr>
      </w:pPr>
      <w:r w:rsidRPr="00787ECB">
        <w:rPr>
          <w:rFonts w:ascii="Arial" w:hAnsi="Arial" w:cs="Arial"/>
        </w:rPr>
        <w:t>The 27</w:t>
      </w:r>
      <w:r>
        <w:rPr>
          <w:rFonts w:ascii="Arial" w:hAnsi="Arial" w:cs="Arial"/>
        </w:rPr>
        <w:t xml:space="preserve"> practices</w:t>
      </w:r>
      <w:r w:rsidRPr="00787ECB">
        <w:rPr>
          <w:rFonts w:ascii="Arial" w:hAnsi="Arial" w:cs="Arial"/>
        </w:rPr>
        <w:t xml:space="preserve"> assessed by the </w:t>
      </w:r>
      <w:r>
        <w:rPr>
          <w:rFonts w:ascii="Arial" w:hAnsi="Arial" w:cs="Arial"/>
        </w:rPr>
        <w:t>Expert Panel</w:t>
      </w:r>
      <w:r w:rsidRPr="00787ECB">
        <w:rPr>
          <w:rFonts w:ascii="Arial" w:hAnsi="Arial" w:cs="Arial"/>
        </w:rPr>
        <w:t xml:space="preserve"> were ranked by how beneficial each</w:t>
      </w:r>
      <w:r>
        <w:rPr>
          <w:rFonts w:ascii="Arial" w:hAnsi="Arial" w:cs="Arial"/>
        </w:rPr>
        <w:t xml:space="preserve"> practice </w:t>
      </w:r>
      <w:r w:rsidRPr="00787ECB">
        <w:rPr>
          <w:rFonts w:ascii="Arial" w:hAnsi="Arial" w:cs="Arial"/>
        </w:rPr>
        <w:t>is to soil health (Table 1</w:t>
      </w:r>
      <w:r>
        <w:rPr>
          <w:rFonts w:ascii="Arial" w:hAnsi="Arial" w:cs="Arial"/>
        </w:rPr>
        <w:t>, and supplement</w:t>
      </w:r>
      <w:r w:rsidRPr="00787ECB">
        <w:rPr>
          <w:rFonts w:ascii="Arial" w:hAnsi="Arial" w:cs="Arial"/>
        </w:rPr>
        <w:t xml:space="preserve">). </w:t>
      </w:r>
    </w:p>
    <w:p w14:paraId="71F9BBF7" w14:textId="77777777" w:rsidR="00D055FC" w:rsidRDefault="00D055FC" w:rsidP="00772D8E">
      <w:pPr>
        <w:ind w:firstLine="360"/>
        <w:jc w:val="both"/>
        <w:rPr>
          <w:rFonts w:ascii="Arial" w:hAnsi="Arial" w:cs="Arial"/>
        </w:rPr>
      </w:pPr>
    </w:p>
    <w:p w14:paraId="14ACE8F8" w14:textId="77777777" w:rsidR="00D055FC" w:rsidRDefault="00D055FC" w:rsidP="00772D8E">
      <w:pPr>
        <w:ind w:firstLine="360"/>
        <w:jc w:val="both"/>
        <w:rPr>
          <w:rFonts w:ascii="Arial" w:hAnsi="Arial" w:cs="Arial"/>
        </w:rPr>
      </w:pPr>
    </w:p>
    <w:p w14:paraId="48723DD9" w14:textId="77777777" w:rsidR="00D055FC" w:rsidRDefault="00D055FC" w:rsidP="00772D8E">
      <w:pPr>
        <w:ind w:firstLine="360"/>
        <w:jc w:val="both"/>
        <w:rPr>
          <w:rFonts w:ascii="Arial" w:hAnsi="Arial" w:cs="Arial"/>
        </w:rPr>
      </w:pPr>
    </w:p>
    <w:p w14:paraId="61BB79CF" w14:textId="77777777" w:rsidR="00D055FC" w:rsidRDefault="00D055FC" w:rsidP="00772D8E">
      <w:pPr>
        <w:ind w:firstLine="360"/>
        <w:jc w:val="both"/>
        <w:rPr>
          <w:rFonts w:ascii="Arial" w:hAnsi="Arial" w:cs="Arial"/>
        </w:rPr>
      </w:pPr>
    </w:p>
    <w:p w14:paraId="2F05532E" w14:textId="77777777" w:rsidR="00772D8E" w:rsidRPr="00CB54FD" w:rsidRDefault="00772D8E" w:rsidP="00772D8E">
      <w:pPr>
        <w:jc w:val="both"/>
        <w:rPr>
          <w:rFonts w:ascii="Arial" w:hAnsi="Arial" w:cs="Arial"/>
          <w:b/>
        </w:rPr>
      </w:pPr>
      <w:r>
        <w:rPr>
          <w:rFonts w:ascii="Arial" w:hAnsi="Arial" w:cs="Arial"/>
          <w:b/>
        </w:rPr>
        <w:lastRenderedPageBreak/>
        <w:t xml:space="preserve">Table 1. </w:t>
      </w:r>
      <w:r w:rsidRPr="00787ECB">
        <w:rPr>
          <w:rFonts w:ascii="Arial" w:hAnsi="Arial" w:cs="Arial"/>
          <w:b/>
        </w:rPr>
        <w:t>The 27</w:t>
      </w:r>
      <w:r>
        <w:rPr>
          <w:rFonts w:ascii="Arial" w:hAnsi="Arial" w:cs="Arial"/>
          <w:b/>
        </w:rPr>
        <w:t xml:space="preserve"> practices</w:t>
      </w:r>
      <w:r w:rsidRPr="00787ECB">
        <w:rPr>
          <w:rFonts w:ascii="Arial" w:hAnsi="Arial" w:cs="Arial"/>
          <w:b/>
        </w:rPr>
        <w:t xml:space="preserve"> for enhancing soil health ranked according to the median of final scores (1 – 100) by scientists, practitioners and policy-makers, from most beneficial through to harmful. The scores have been used to put the practices into six indicative categories, based on categories</w:t>
      </w:r>
      <w:r>
        <w:rPr>
          <w:rFonts w:ascii="Arial" w:hAnsi="Arial" w:cs="Arial"/>
          <w:b/>
        </w:rPr>
        <w:t xml:space="preserve"> of effectiveness by</w:t>
      </w:r>
      <w:r w:rsidRPr="00787ECB">
        <w:rPr>
          <w:rFonts w:ascii="Arial" w:hAnsi="Arial" w:cs="Arial"/>
          <w:b/>
        </w:rPr>
        <w:t xml:space="preserve"> Sutherland et al. </w:t>
      </w:r>
      <w:r>
        <w:rPr>
          <w:rFonts w:ascii="Arial" w:hAnsi="Arial" w:cs="Arial"/>
          <w:b/>
        </w:rPr>
        <w:t>(</w:t>
      </w:r>
      <w:r w:rsidRPr="00787ECB">
        <w:rPr>
          <w:rFonts w:ascii="Arial" w:hAnsi="Arial" w:cs="Arial"/>
          <w:b/>
        </w:rPr>
        <w:t>2015): 1. Beneficial; 2. Likely to be beneficial; 3. Trade-offs between benefits and adverse side-effects; 4. Unknown effectiveness; 5. Unlikely to be beneficial; 6. Likely to be ineffective o</w:t>
      </w:r>
      <w:r>
        <w:rPr>
          <w:rFonts w:ascii="Arial" w:hAnsi="Arial" w:cs="Arial"/>
          <w:b/>
        </w:rPr>
        <w:t>r to have adverse side-effects.</w:t>
      </w:r>
    </w:p>
    <w:p w14:paraId="7A54EB17" w14:textId="77777777" w:rsidR="00772D8E" w:rsidRDefault="00772D8E" w:rsidP="00772D8E">
      <w:pPr>
        <w:jc w:val="both"/>
        <w:rPr>
          <w:rFonts w:ascii="Arial" w:hAnsi="Arial" w:cs="Arial"/>
        </w:rPr>
      </w:pPr>
    </w:p>
    <w:tbl>
      <w:tblPr>
        <w:tblW w:w="5000" w:type="pct"/>
        <w:tblLayout w:type="fixed"/>
        <w:tblLook w:val="04A0" w:firstRow="1" w:lastRow="0" w:firstColumn="1" w:lastColumn="0" w:noHBand="0" w:noVBand="1"/>
      </w:tblPr>
      <w:tblGrid>
        <w:gridCol w:w="462"/>
        <w:gridCol w:w="2800"/>
        <w:gridCol w:w="1639"/>
        <w:gridCol w:w="1199"/>
        <w:gridCol w:w="1137"/>
        <w:gridCol w:w="1789"/>
      </w:tblGrid>
      <w:tr w:rsidR="00772D8E" w:rsidRPr="00787ECB" w14:paraId="276D623A" w14:textId="77777777" w:rsidTr="00263BF0">
        <w:trPr>
          <w:trHeight w:val="488"/>
        </w:trPr>
        <w:tc>
          <w:tcPr>
            <w:tcW w:w="1807" w:type="pct"/>
            <w:gridSpan w:val="2"/>
            <w:vMerge w:val="restart"/>
            <w:tcBorders>
              <w:bottom w:val="single" w:sz="4" w:space="0" w:color="000000"/>
            </w:tcBorders>
            <w:shd w:val="clear" w:color="auto" w:fill="auto"/>
            <w:noWrap/>
            <w:hideMark/>
          </w:tcPr>
          <w:p w14:paraId="26CBDA54" w14:textId="77777777" w:rsidR="00772D8E" w:rsidRPr="00787ECB" w:rsidRDefault="00772D8E" w:rsidP="00263BF0">
            <w:pPr>
              <w:jc w:val="both"/>
              <w:rPr>
                <w:rFonts w:ascii="Arial" w:eastAsia="Times New Roman" w:hAnsi="Arial" w:cs="Arial"/>
                <w:b/>
                <w:bCs/>
                <w:color w:val="000000"/>
                <w:lang w:eastAsia="en-GB"/>
              </w:rPr>
            </w:pPr>
            <w:r>
              <w:rPr>
                <w:rFonts w:ascii="Arial" w:eastAsia="Times New Roman" w:hAnsi="Arial" w:cs="Arial"/>
                <w:b/>
                <w:bCs/>
                <w:color w:val="000000"/>
                <w:lang w:eastAsia="en-GB"/>
              </w:rPr>
              <w:t>Practice</w:t>
            </w:r>
          </w:p>
        </w:tc>
        <w:tc>
          <w:tcPr>
            <w:tcW w:w="908" w:type="pct"/>
            <w:vMerge w:val="restart"/>
            <w:tcBorders>
              <w:bottom w:val="single" w:sz="4" w:space="0" w:color="000000"/>
            </w:tcBorders>
            <w:shd w:val="clear" w:color="auto" w:fill="auto"/>
            <w:noWrap/>
            <w:hideMark/>
          </w:tcPr>
          <w:p w14:paraId="75837D7D" w14:textId="77777777" w:rsidR="00772D8E" w:rsidRPr="00787ECB" w:rsidRDefault="00772D8E" w:rsidP="00263BF0">
            <w:pPr>
              <w:jc w:val="both"/>
              <w:rPr>
                <w:rFonts w:ascii="Arial" w:eastAsia="Times New Roman" w:hAnsi="Arial" w:cs="Arial"/>
                <w:b/>
                <w:bCs/>
                <w:color w:val="000000"/>
                <w:lang w:eastAsia="en-GB"/>
              </w:rPr>
            </w:pPr>
            <w:r w:rsidRPr="00787ECB">
              <w:rPr>
                <w:rFonts w:ascii="Arial" w:eastAsia="Times New Roman" w:hAnsi="Arial" w:cs="Arial"/>
                <w:b/>
                <w:bCs/>
                <w:color w:val="000000"/>
                <w:lang w:eastAsia="en-GB"/>
              </w:rPr>
              <w:t>Effectiveness</w:t>
            </w:r>
          </w:p>
        </w:tc>
        <w:tc>
          <w:tcPr>
            <w:tcW w:w="664" w:type="pct"/>
            <w:vMerge w:val="restart"/>
            <w:tcBorders>
              <w:bottom w:val="single" w:sz="4" w:space="0" w:color="000000"/>
            </w:tcBorders>
            <w:shd w:val="clear" w:color="auto" w:fill="auto"/>
            <w:noWrap/>
            <w:hideMark/>
          </w:tcPr>
          <w:p w14:paraId="50720E5C" w14:textId="77777777" w:rsidR="00772D8E" w:rsidRPr="00787ECB" w:rsidRDefault="00772D8E" w:rsidP="00263BF0">
            <w:pPr>
              <w:jc w:val="both"/>
              <w:rPr>
                <w:rFonts w:ascii="Arial" w:eastAsia="Times New Roman" w:hAnsi="Arial" w:cs="Arial"/>
                <w:b/>
                <w:bCs/>
                <w:color w:val="000000"/>
                <w:lang w:eastAsia="en-GB"/>
              </w:rPr>
            </w:pPr>
            <w:r w:rsidRPr="00787ECB">
              <w:rPr>
                <w:rFonts w:ascii="Arial" w:eastAsia="Times New Roman" w:hAnsi="Arial" w:cs="Arial"/>
                <w:b/>
                <w:bCs/>
                <w:color w:val="000000"/>
                <w:lang w:eastAsia="en-GB"/>
              </w:rPr>
              <w:t>Certainty</w:t>
            </w:r>
          </w:p>
        </w:tc>
        <w:tc>
          <w:tcPr>
            <w:tcW w:w="630" w:type="pct"/>
            <w:vMerge w:val="restart"/>
            <w:tcBorders>
              <w:bottom w:val="single" w:sz="4" w:space="0" w:color="000000"/>
            </w:tcBorders>
            <w:shd w:val="clear" w:color="auto" w:fill="auto"/>
            <w:noWrap/>
            <w:hideMark/>
          </w:tcPr>
          <w:p w14:paraId="429DB344" w14:textId="77777777" w:rsidR="00772D8E" w:rsidRPr="00787ECB" w:rsidRDefault="00772D8E" w:rsidP="00263BF0">
            <w:pPr>
              <w:jc w:val="both"/>
              <w:rPr>
                <w:rFonts w:ascii="Arial" w:eastAsia="Times New Roman" w:hAnsi="Arial" w:cs="Arial"/>
                <w:b/>
                <w:bCs/>
                <w:color w:val="000000"/>
                <w:lang w:eastAsia="en-GB"/>
              </w:rPr>
            </w:pPr>
            <w:r w:rsidRPr="00787ECB">
              <w:rPr>
                <w:rFonts w:ascii="Arial" w:eastAsia="Times New Roman" w:hAnsi="Arial" w:cs="Arial"/>
                <w:b/>
                <w:bCs/>
                <w:color w:val="000000"/>
                <w:lang w:eastAsia="en-GB"/>
              </w:rPr>
              <w:t>Negative side-effects</w:t>
            </w:r>
          </w:p>
        </w:tc>
        <w:tc>
          <w:tcPr>
            <w:tcW w:w="991" w:type="pct"/>
            <w:vMerge w:val="restart"/>
            <w:tcBorders>
              <w:bottom w:val="single" w:sz="4" w:space="0" w:color="000000"/>
            </w:tcBorders>
            <w:shd w:val="clear" w:color="auto" w:fill="auto"/>
            <w:noWrap/>
            <w:hideMark/>
          </w:tcPr>
          <w:p w14:paraId="36F31B5C" w14:textId="77777777" w:rsidR="00772D8E" w:rsidRPr="00787ECB" w:rsidRDefault="00772D8E" w:rsidP="00263BF0">
            <w:pPr>
              <w:jc w:val="both"/>
              <w:rPr>
                <w:rFonts w:ascii="Arial" w:eastAsia="Times New Roman" w:hAnsi="Arial" w:cs="Arial"/>
                <w:b/>
                <w:bCs/>
                <w:color w:val="000000"/>
                <w:lang w:eastAsia="en-GB"/>
              </w:rPr>
            </w:pPr>
            <w:r w:rsidRPr="00787ECB">
              <w:rPr>
                <w:rFonts w:ascii="Arial" w:eastAsia="Times New Roman" w:hAnsi="Arial" w:cs="Arial"/>
                <w:b/>
                <w:bCs/>
                <w:color w:val="000000"/>
                <w:lang w:eastAsia="en-GB"/>
              </w:rPr>
              <w:t>Category</w:t>
            </w:r>
          </w:p>
        </w:tc>
      </w:tr>
      <w:tr w:rsidR="00772D8E" w:rsidRPr="00787ECB" w14:paraId="2C5CD385" w14:textId="77777777" w:rsidTr="00263BF0">
        <w:trPr>
          <w:trHeight w:val="379"/>
        </w:trPr>
        <w:tc>
          <w:tcPr>
            <w:tcW w:w="1807" w:type="pct"/>
            <w:gridSpan w:val="2"/>
            <w:vMerge/>
            <w:tcBorders>
              <w:bottom w:val="single" w:sz="4" w:space="0" w:color="000000"/>
            </w:tcBorders>
            <w:shd w:val="clear" w:color="auto" w:fill="auto"/>
            <w:vAlign w:val="center"/>
            <w:hideMark/>
          </w:tcPr>
          <w:p w14:paraId="2A5E21B0" w14:textId="77777777" w:rsidR="00772D8E" w:rsidRPr="00787ECB" w:rsidRDefault="00772D8E" w:rsidP="00263BF0">
            <w:pPr>
              <w:jc w:val="both"/>
              <w:rPr>
                <w:rFonts w:ascii="Arial" w:eastAsia="Times New Roman" w:hAnsi="Arial" w:cs="Arial"/>
                <w:b/>
                <w:bCs/>
                <w:color w:val="000000"/>
                <w:lang w:eastAsia="en-GB"/>
              </w:rPr>
            </w:pPr>
          </w:p>
        </w:tc>
        <w:tc>
          <w:tcPr>
            <w:tcW w:w="908" w:type="pct"/>
            <w:vMerge/>
            <w:tcBorders>
              <w:bottom w:val="single" w:sz="4" w:space="0" w:color="000000"/>
            </w:tcBorders>
            <w:shd w:val="clear" w:color="auto" w:fill="auto"/>
            <w:vAlign w:val="center"/>
            <w:hideMark/>
          </w:tcPr>
          <w:p w14:paraId="783F35E0" w14:textId="77777777" w:rsidR="00772D8E" w:rsidRPr="00787ECB" w:rsidRDefault="00772D8E" w:rsidP="00263BF0">
            <w:pPr>
              <w:jc w:val="both"/>
              <w:rPr>
                <w:rFonts w:ascii="Arial" w:eastAsia="Times New Roman" w:hAnsi="Arial" w:cs="Arial"/>
                <w:b/>
                <w:bCs/>
                <w:color w:val="000000"/>
                <w:lang w:eastAsia="en-GB"/>
              </w:rPr>
            </w:pPr>
          </w:p>
        </w:tc>
        <w:tc>
          <w:tcPr>
            <w:tcW w:w="664" w:type="pct"/>
            <w:vMerge/>
            <w:tcBorders>
              <w:bottom w:val="single" w:sz="4" w:space="0" w:color="000000"/>
            </w:tcBorders>
            <w:shd w:val="clear" w:color="auto" w:fill="auto"/>
            <w:vAlign w:val="center"/>
            <w:hideMark/>
          </w:tcPr>
          <w:p w14:paraId="2C02C385" w14:textId="77777777" w:rsidR="00772D8E" w:rsidRPr="00787ECB" w:rsidRDefault="00772D8E" w:rsidP="00263BF0">
            <w:pPr>
              <w:jc w:val="both"/>
              <w:rPr>
                <w:rFonts w:ascii="Arial" w:eastAsia="Times New Roman" w:hAnsi="Arial" w:cs="Arial"/>
                <w:b/>
                <w:bCs/>
                <w:color w:val="000000"/>
                <w:lang w:eastAsia="en-GB"/>
              </w:rPr>
            </w:pPr>
          </w:p>
        </w:tc>
        <w:tc>
          <w:tcPr>
            <w:tcW w:w="630" w:type="pct"/>
            <w:vMerge/>
            <w:tcBorders>
              <w:bottom w:val="single" w:sz="4" w:space="0" w:color="000000"/>
            </w:tcBorders>
            <w:shd w:val="clear" w:color="auto" w:fill="auto"/>
            <w:vAlign w:val="center"/>
            <w:hideMark/>
          </w:tcPr>
          <w:p w14:paraId="01138396" w14:textId="77777777" w:rsidR="00772D8E" w:rsidRPr="00787ECB" w:rsidRDefault="00772D8E" w:rsidP="00263BF0">
            <w:pPr>
              <w:jc w:val="both"/>
              <w:rPr>
                <w:rFonts w:ascii="Arial" w:eastAsia="Times New Roman" w:hAnsi="Arial" w:cs="Arial"/>
                <w:b/>
                <w:bCs/>
                <w:color w:val="000000"/>
                <w:lang w:eastAsia="en-GB"/>
              </w:rPr>
            </w:pPr>
          </w:p>
        </w:tc>
        <w:tc>
          <w:tcPr>
            <w:tcW w:w="991" w:type="pct"/>
            <w:vMerge/>
            <w:tcBorders>
              <w:bottom w:val="single" w:sz="4" w:space="0" w:color="000000"/>
            </w:tcBorders>
            <w:shd w:val="clear" w:color="auto" w:fill="auto"/>
            <w:vAlign w:val="center"/>
            <w:hideMark/>
          </w:tcPr>
          <w:p w14:paraId="64ABC2CB" w14:textId="77777777" w:rsidR="00772D8E" w:rsidRPr="00787ECB" w:rsidRDefault="00772D8E" w:rsidP="00263BF0">
            <w:pPr>
              <w:jc w:val="both"/>
              <w:rPr>
                <w:rFonts w:ascii="Arial" w:eastAsia="Times New Roman" w:hAnsi="Arial" w:cs="Arial"/>
                <w:b/>
                <w:bCs/>
                <w:color w:val="000000"/>
                <w:lang w:eastAsia="en-GB"/>
              </w:rPr>
            </w:pPr>
          </w:p>
        </w:tc>
      </w:tr>
      <w:tr w:rsidR="00772D8E" w:rsidRPr="00787ECB" w14:paraId="5D9CCB21" w14:textId="77777777" w:rsidTr="00263BF0">
        <w:trPr>
          <w:trHeight w:val="300"/>
        </w:trPr>
        <w:tc>
          <w:tcPr>
            <w:tcW w:w="256" w:type="pct"/>
            <w:tcBorders>
              <w:top w:val="single" w:sz="4" w:space="0" w:color="000000"/>
            </w:tcBorders>
            <w:shd w:val="clear" w:color="auto" w:fill="auto"/>
            <w:noWrap/>
            <w:hideMark/>
          </w:tcPr>
          <w:p w14:paraId="002B583B"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w:t>
            </w:r>
          </w:p>
        </w:tc>
        <w:tc>
          <w:tcPr>
            <w:tcW w:w="1551" w:type="pct"/>
            <w:tcBorders>
              <w:top w:val="single" w:sz="4" w:space="0" w:color="000000"/>
            </w:tcBorders>
            <w:shd w:val="clear" w:color="auto" w:fill="auto"/>
            <w:noWrap/>
            <w:hideMark/>
          </w:tcPr>
          <w:p w14:paraId="19E48AC8"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Amend the soil using </w:t>
            </w:r>
            <w:r>
              <w:rPr>
                <w:rFonts w:ascii="Arial" w:eastAsia="Times New Roman" w:hAnsi="Arial" w:cs="Arial"/>
                <w:color w:val="000000"/>
                <w:lang w:eastAsia="en-GB"/>
              </w:rPr>
              <w:t>integrated nutrient management</w:t>
            </w:r>
          </w:p>
        </w:tc>
        <w:tc>
          <w:tcPr>
            <w:tcW w:w="908" w:type="pct"/>
            <w:tcBorders>
              <w:top w:val="single" w:sz="4" w:space="0" w:color="000000"/>
            </w:tcBorders>
            <w:shd w:val="clear" w:color="auto" w:fill="auto"/>
            <w:noWrap/>
            <w:hideMark/>
          </w:tcPr>
          <w:p w14:paraId="6FACC8B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69</w:t>
            </w:r>
          </w:p>
        </w:tc>
        <w:tc>
          <w:tcPr>
            <w:tcW w:w="664" w:type="pct"/>
            <w:tcBorders>
              <w:top w:val="single" w:sz="4" w:space="0" w:color="000000"/>
            </w:tcBorders>
            <w:shd w:val="clear" w:color="auto" w:fill="auto"/>
            <w:noWrap/>
            <w:hideMark/>
          </w:tcPr>
          <w:p w14:paraId="529DD7B4"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64</w:t>
            </w:r>
          </w:p>
        </w:tc>
        <w:tc>
          <w:tcPr>
            <w:tcW w:w="630" w:type="pct"/>
            <w:tcBorders>
              <w:top w:val="single" w:sz="4" w:space="0" w:color="000000"/>
            </w:tcBorders>
            <w:shd w:val="clear" w:color="auto" w:fill="auto"/>
            <w:noWrap/>
            <w:hideMark/>
          </w:tcPr>
          <w:p w14:paraId="0C68E6B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15</w:t>
            </w:r>
          </w:p>
        </w:tc>
        <w:tc>
          <w:tcPr>
            <w:tcW w:w="991" w:type="pct"/>
            <w:tcBorders>
              <w:top w:val="single" w:sz="4" w:space="0" w:color="000000"/>
            </w:tcBorders>
            <w:shd w:val="clear" w:color="auto" w:fill="auto"/>
            <w:noWrap/>
            <w:hideMark/>
          </w:tcPr>
          <w:p w14:paraId="2F68AC0A"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Beneficial</w:t>
            </w:r>
          </w:p>
        </w:tc>
      </w:tr>
      <w:tr w:rsidR="00772D8E" w:rsidRPr="00787ECB" w14:paraId="14BAD005" w14:textId="77777777" w:rsidTr="00263BF0">
        <w:trPr>
          <w:trHeight w:val="300"/>
        </w:trPr>
        <w:tc>
          <w:tcPr>
            <w:tcW w:w="256" w:type="pct"/>
            <w:shd w:val="clear" w:color="auto" w:fill="auto"/>
            <w:noWrap/>
          </w:tcPr>
          <w:p w14:paraId="6329A679"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w:t>
            </w:r>
          </w:p>
        </w:tc>
        <w:tc>
          <w:tcPr>
            <w:tcW w:w="1551" w:type="pct"/>
            <w:shd w:val="clear" w:color="auto" w:fill="auto"/>
            <w:noWrap/>
            <w:hideMark/>
          </w:tcPr>
          <w:p w14:paraId="4FE468F7"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Grow cover crops </w:t>
            </w:r>
          </w:p>
        </w:tc>
        <w:tc>
          <w:tcPr>
            <w:tcW w:w="908" w:type="pct"/>
            <w:shd w:val="clear" w:color="auto" w:fill="auto"/>
            <w:noWrap/>
            <w:hideMark/>
          </w:tcPr>
          <w:p w14:paraId="089BB2F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75</w:t>
            </w:r>
          </w:p>
        </w:tc>
        <w:tc>
          <w:tcPr>
            <w:tcW w:w="664" w:type="pct"/>
            <w:shd w:val="clear" w:color="auto" w:fill="auto"/>
            <w:noWrap/>
            <w:hideMark/>
          </w:tcPr>
          <w:p w14:paraId="582E2C8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67</w:t>
            </w:r>
          </w:p>
        </w:tc>
        <w:tc>
          <w:tcPr>
            <w:tcW w:w="630" w:type="pct"/>
            <w:shd w:val="clear" w:color="auto" w:fill="auto"/>
            <w:noWrap/>
            <w:hideMark/>
          </w:tcPr>
          <w:p w14:paraId="7E7060E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16</w:t>
            </w:r>
          </w:p>
        </w:tc>
        <w:tc>
          <w:tcPr>
            <w:tcW w:w="991" w:type="pct"/>
            <w:shd w:val="clear" w:color="auto" w:fill="auto"/>
            <w:noWrap/>
            <w:hideMark/>
          </w:tcPr>
          <w:p w14:paraId="38439BBF"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Beneficial</w:t>
            </w:r>
          </w:p>
        </w:tc>
      </w:tr>
      <w:tr w:rsidR="00772D8E" w:rsidRPr="00787ECB" w14:paraId="16707FFC" w14:textId="77777777" w:rsidTr="00263BF0">
        <w:trPr>
          <w:trHeight w:val="300"/>
        </w:trPr>
        <w:tc>
          <w:tcPr>
            <w:tcW w:w="256" w:type="pct"/>
            <w:tcBorders>
              <w:bottom w:val="single" w:sz="4" w:space="0" w:color="000000"/>
            </w:tcBorders>
            <w:shd w:val="clear" w:color="auto" w:fill="auto"/>
            <w:noWrap/>
          </w:tcPr>
          <w:p w14:paraId="5DCB1D4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w:t>
            </w:r>
          </w:p>
        </w:tc>
        <w:tc>
          <w:tcPr>
            <w:tcW w:w="1551" w:type="pct"/>
            <w:tcBorders>
              <w:bottom w:val="single" w:sz="4" w:space="0" w:color="000000"/>
            </w:tcBorders>
            <w:shd w:val="clear" w:color="auto" w:fill="auto"/>
            <w:noWrap/>
            <w:hideMark/>
          </w:tcPr>
          <w:p w14:paraId="542F990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Use crop rotation </w:t>
            </w:r>
          </w:p>
        </w:tc>
        <w:tc>
          <w:tcPr>
            <w:tcW w:w="908" w:type="pct"/>
            <w:tcBorders>
              <w:bottom w:val="single" w:sz="4" w:space="0" w:color="000000"/>
            </w:tcBorders>
            <w:shd w:val="clear" w:color="auto" w:fill="auto"/>
            <w:noWrap/>
            <w:hideMark/>
          </w:tcPr>
          <w:p w14:paraId="410F09D2"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66</w:t>
            </w:r>
          </w:p>
        </w:tc>
        <w:tc>
          <w:tcPr>
            <w:tcW w:w="664" w:type="pct"/>
            <w:tcBorders>
              <w:bottom w:val="single" w:sz="4" w:space="0" w:color="000000"/>
            </w:tcBorders>
            <w:shd w:val="clear" w:color="auto" w:fill="auto"/>
            <w:noWrap/>
            <w:hideMark/>
          </w:tcPr>
          <w:p w14:paraId="78F89A6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75</w:t>
            </w:r>
          </w:p>
        </w:tc>
        <w:tc>
          <w:tcPr>
            <w:tcW w:w="630" w:type="pct"/>
            <w:tcBorders>
              <w:bottom w:val="single" w:sz="4" w:space="0" w:color="000000"/>
            </w:tcBorders>
            <w:shd w:val="clear" w:color="auto" w:fill="auto"/>
            <w:noWrap/>
            <w:hideMark/>
          </w:tcPr>
          <w:p w14:paraId="744918F8"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8</w:t>
            </w:r>
          </w:p>
        </w:tc>
        <w:tc>
          <w:tcPr>
            <w:tcW w:w="991" w:type="pct"/>
            <w:tcBorders>
              <w:bottom w:val="single" w:sz="4" w:space="0" w:color="000000"/>
            </w:tcBorders>
            <w:shd w:val="clear" w:color="auto" w:fill="auto"/>
            <w:noWrap/>
            <w:hideMark/>
          </w:tcPr>
          <w:p w14:paraId="334FC620"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Beneficial</w:t>
            </w:r>
          </w:p>
        </w:tc>
      </w:tr>
      <w:tr w:rsidR="00772D8E" w:rsidRPr="00787ECB" w14:paraId="03E33689" w14:textId="77777777" w:rsidTr="00263BF0">
        <w:trPr>
          <w:trHeight w:val="300"/>
        </w:trPr>
        <w:tc>
          <w:tcPr>
            <w:tcW w:w="256" w:type="pct"/>
            <w:tcBorders>
              <w:top w:val="single" w:sz="4" w:space="0" w:color="000000"/>
            </w:tcBorders>
            <w:shd w:val="clear" w:color="auto" w:fill="auto"/>
            <w:noWrap/>
          </w:tcPr>
          <w:p w14:paraId="74EAAF86"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w:t>
            </w:r>
          </w:p>
        </w:tc>
        <w:tc>
          <w:tcPr>
            <w:tcW w:w="1551" w:type="pct"/>
            <w:tcBorders>
              <w:top w:val="single" w:sz="4" w:space="0" w:color="000000"/>
            </w:tcBorders>
            <w:shd w:val="clear" w:color="auto" w:fill="auto"/>
            <w:noWrap/>
            <w:hideMark/>
          </w:tcPr>
          <w:p w14:paraId="6A5CA4B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Grow cover crops beneath the main crop (living mulches) or between crop rows</w:t>
            </w:r>
          </w:p>
        </w:tc>
        <w:tc>
          <w:tcPr>
            <w:tcW w:w="908" w:type="pct"/>
            <w:tcBorders>
              <w:top w:val="single" w:sz="4" w:space="0" w:color="000000"/>
            </w:tcBorders>
            <w:shd w:val="clear" w:color="auto" w:fill="auto"/>
            <w:noWrap/>
            <w:hideMark/>
          </w:tcPr>
          <w:p w14:paraId="7F28A047"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65</w:t>
            </w:r>
          </w:p>
        </w:tc>
        <w:tc>
          <w:tcPr>
            <w:tcW w:w="664" w:type="pct"/>
            <w:tcBorders>
              <w:top w:val="single" w:sz="4" w:space="0" w:color="000000"/>
            </w:tcBorders>
            <w:shd w:val="clear" w:color="auto" w:fill="auto"/>
            <w:noWrap/>
            <w:hideMark/>
          </w:tcPr>
          <w:p w14:paraId="5499B7C8"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54</w:t>
            </w:r>
          </w:p>
        </w:tc>
        <w:tc>
          <w:tcPr>
            <w:tcW w:w="630" w:type="pct"/>
            <w:tcBorders>
              <w:top w:val="single" w:sz="4" w:space="0" w:color="000000"/>
            </w:tcBorders>
            <w:shd w:val="clear" w:color="auto" w:fill="auto"/>
            <w:noWrap/>
            <w:hideMark/>
          </w:tcPr>
          <w:p w14:paraId="282C5464"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19</w:t>
            </w:r>
          </w:p>
        </w:tc>
        <w:tc>
          <w:tcPr>
            <w:tcW w:w="991" w:type="pct"/>
            <w:tcBorders>
              <w:top w:val="single" w:sz="4" w:space="0" w:color="000000"/>
            </w:tcBorders>
            <w:shd w:val="clear" w:color="auto" w:fill="auto"/>
            <w:noWrap/>
            <w:hideMark/>
          </w:tcPr>
          <w:p w14:paraId="47AE46E9" w14:textId="77777777" w:rsidR="00772D8E" w:rsidRPr="00787ECB" w:rsidRDefault="00772D8E" w:rsidP="00263BF0">
            <w:pPr>
              <w:rPr>
                <w:rFonts w:ascii="Arial" w:eastAsia="Times New Roman" w:hAnsi="Arial" w:cs="Arial"/>
                <w:lang w:eastAsia="en-GB"/>
              </w:rPr>
            </w:pPr>
            <w:r w:rsidRPr="00787ECB">
              <w:rPr>
                <w:rFonts w:ascii="Arial" w:eastAsia="Times New Roman" w:hAnsi="Arial" w:cs="Arial"/>
                <w:lang w:eastAsia="en-GB"/>
              </w:rPr>
              <w:t>Likely to be beneficial</w:t>
            </w:r>
          </w:p>
        </w:tc>
      </w:tr>
      <w:tr w:rsidR="00772D8E" w:rsidRPr="00787ECB" w14:paraId="3E0EAFD5" w14:textId="77777777" w:rsidTr="00263BF0">
        <w:trPr>
          <w:trHeight w:val="300"/>
        </w:trPr>
        <w:tc>
          <w:tcPr>
            <w:tcW w:w="256" w:type="pct"/>
            <w:shd w:val="clear" w:color="auto" w:fill="auto"/>
            <w:noWrap/>
          </w:tcPr>
          <w:p w14:paraId="3EAFC9B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w:t>
            </w:r>
          </w:p>
        </w:tc>
        <w:tc>
          <w:tcPr>
            <w:tcW w:w="1551" w:type="pct"/>
            <w:shd w:val="clear" w:color="auto" w:fill="auto"/>
            <w:noWrap/>
            <w:hideMark/>
          </w:tcPr>
          <w:p w14:paraId="78DB1253"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Amend the soil with formulated chemical compounds</w:t>
            </w:r>
          </w:p>
        </w:tc>
        <w:tc>
          <w:tcPr>
            <w:tcW w:w="908" w:type="pct"/>
            <w:shd w:val="clear" w:color="auto" w:fill="auto"/>
            <w:noWrap/>
            <w:hideMark/>
          </w:tcPr>
          <w:p w14:paraId="075B02F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64</w:t>
            </w:r>
          </w:p>
        </w:tc>
        <w:tc>
          <w:tcPr>
            <w:tcW w:w="664" w:type="pct"/>
            <w:shd w:val="clear" w:color="auto" w:fill="auto"/>
            <w:noWrap/>
            <w:hideMark/>
          </w:tcPr>
          <w:p w14:paraId="498DD802"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46</w:t>
            </w:r>
          </w:p>
        </w:tc>
        <w:tc>
          <w:tcPr>
            <w:tcW w:w="630" w:type="pct"/>
            <w:shd w:val="clear" w:color="auto" w:fill="auto"/>
            <w:noWrap/>
            <w:hideMark/>
          </w:tcPr>
          <w:p w14:paraId="61A49E7D"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19</w:t>
            </w:r>
          </w:p>
        </w:tc>
        <w:tc>
          <w:tcPr>
            <w:tcW w:w="991" w:type="pct"/>
            <w:shd w:val="clear" w:color="auto" w:fill="auto"/>
            <w:noWrap/>
            <w:hideMark/>
          </w:tcPr>
          <w:p w14:paraId="0361127B" w14:textId="77777777" w:rsidR="00772D8E" w:rsidRPr="00787ECB" w:rsidRDefault="00772D8E" w:rsidP="00263BF0">
            <w:pPr>
              <w:rPr>
                <w:rFonts w:ascii="Arial" w:eastAsia="Times New Roman" w:hAnsi="Arial" w:cs="Arial"/>
                <w:lang w:eastAsia="en-GB"/>
              </w:rPr>
            </w:pPr>
            <w:r w:rsidRPr="00787ECB">
              <w:rPr>
                <w:rFonts w:ascii="Arial" w:eastAsia="Times New Roman" w:hAnsi="Arial" w:cs="Arial"/>
                <w:lang w:eastAsia="en-GB"/>
              </w:rPr>
              <w:t xml:space="preserve">Likely to be beneficial </w:t>
            </w:r>
          </w:p>
        </w:tc>
      </w:tr>
      <w:tr w:rsidR="00772D8E" w:rsidRPr="00787ECB" w14:paraId="7BC50CFF" w14:textId="77777777" w:rsidTr="00263BF0">
        <w:trPr>
          <w:trHeight w:val="300"/>
        </w:trPr>
        <w:tc>
          <w:tcPr>
            <w:tcW w:w="256" w:type="pct"/>
            <w:shd w:val="clear" w:color="auto" w:fill="auto"/>
            <w:noWrap/>
          </w:tcPr>
          <w:p w14:paraId="547C4C3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w:t>
            </w:r>
          </w:p>
        </w:tc>
        <w:tc>
          <w:tcPr>
            <w:tcW w:w="1551" w:type="pct"/>
            <w:shd w:val="clear" w:color="auto" w:fill="auto"/>
            <w:noWrap/>
            <w:hideMark/>
          </w:tcPr>
          <w:p w14:paraId="3F8542B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Control traffic and traffic timing </w:t>
            </w:r>
          </w:p>
        </w:tc>
        <w:tc>
          <w:tcPr>
            <w:tcW w:w="908" w:type="pct"/>
            <w:shd w:val="clear" w:color="auto" w:fill="auto"/>
            <w:noWrap/>
            <w:hideMark/>
          </w:tcPr>
          <w:p w14:paraId="765CFA5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55</w:t>
            </w:r>
          </w:p>
        </w:tc>
        <w:tc>
          <w:tcPr>
            <w:tcW w:w="664" w:type="pct"/>
            <w:shd w:val="clear" w:color="auto" w:fill="auto"/>
            <w:noWrap/>
            <w:hideMark/>
          </w:tcPr>
          <w:p w14:paraId="67FC9440"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62</w:t>
            </w:r>
          </w:p>
        </w:tc>
        <w:tc>
          <w:tcPr>
            <w:tcW w:w="630" w:type="pct"/>
            <w:shd w:val="clear" w:color="auto" w:fill="auto"/>
            <w:noWrap/>
            <w:hideMark/>
          </w:tcPr>
          <w:p w14:paraId="5FD04160"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18</w:t>
            </w:r>
          </w:p>
        </w:tc>
        <w:tc>
          <w:tcPr>
            <w:tcW w:w="991" w:type="pct"/>
            <w:shd w:val="clear" w:color="auto" w:fill="auto"/>
            <w:noWrap/>
            <w:vAlign w:val="bottom"/>
            <w:hideMark/>
          </w:tcPr>
          <w:p w14:paraId="5368EFD1" w14:textId="77777777" w:rsidR="00772D8E" w:rsidRPr="00787ECB" w:rsidRDefault="00772D8E" w:rsidP="00263BF0">
            <w:pPr>
              <w:rPr>
                <w:rFonts w:ascii="Arial" w:eastAsia="Times New Roman" w:hAnsi="Arial" w:cs="Arial"/>
                <w:color w:val="000000"/>
                <w:lang w:eastAsia="en-GB"/>
              </w:rPr>
            </w:pPr>
            <w:r w:rsidRPr="00787ECB">
              <w:rPr>
                <w:rFonts w:ascii="Arial" w:eastAsia="Times New Roman" w:hAnsi="Arial" w:cs="Arial"/>
                <w:color w:val="000000"/>
                <w:lang w:eastAsia="en-GB"/>
              </w:rPr>
              <w:t xml:space="preserve">Likely to be beneficial </w:t>
            </w:r>
          </w:p>
        </w:tc>
      </w:tr>
      <w:tr w:rsidR="00772D8E" w:rsidRPr="00787ECB" w14:paraId="4759E6E0" w14:textId="77777777" w:rsidTr="00263BF0">
        <w:trPr>
          <w:trHeight w:val="300"/>
        </w:trPr>
        <w:tc>
          <w:tcPr>
            <w:tcW w:w="256" w:type="pct"/>
            <w:tcBorders>
              <w:bottom w:val="single" w:sz="4" w:space="0" w:color="000000"/>
            </w:tcBorders>
            <w:shd w:val="clear" w:color="auto" w:fill="auto"/>
            <w:noWrap/>
          </w:tcPr>
          <w:p w14:paraId="51909E4D"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w:t>
            </w:r>
          </w:p>
        </w:tc>
        <w:tc>
          <w:tcPr>
            <w:tcW w:w="1551" w:type="pct"/>
            <w:tcBorders>
              <w:bottom w:val="single" w:sz="4" w:space="0" w:color="000000"/>
            </w:tcBorders>
            <w:shd w:val="clear" w:color="auto" w:fill="auto"/>
            <w:noWrap/>
            <w:hideMark/>
          </w:tcPr>
          <w:p w14:paraId="3415DFF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Reduce grazing intensity</w:t>
            </w:r>
          </w:p>
        </w:tc>
        <w:tc>
          <w:tcPr>
            <w:tcW w:w="908" w:type="pct"/>
            <w:tcBorders>
              <w:bottom w:val="single" w:sz="4" w:space="0" w:color="000000"/>
            </w:tcBorders>
            <w:shd w:val="clear" w:color="auto" w:fill="auto"/>
            <w:noWrap/>
            <w:hideMark/>
          </w:tcPr>
          <w:p w14:paraId="463EDBF4"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51</w:t>
            </w:r>
          </w:p>
        </w:tc>
        <w:tc>
          <w:tcPr>
            <w:tcW w:w="664" w:type="pct"/>
            <w:tcBorders>
              <w:bottom w:val="single" w:sz="4" w:space="0" w:color="000000"/>
            </w:tcBorders>
            <w:shd w:val="clear" w:color="auto" w:fill="auto"/>
            <w:noWrap/>
            <w:hideMark/>
          </w:tcPr>
          <w:p w14:paraId="748900D2"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58</w:t>
            </w:r>
          </w:p>
        </w:tc>
        <w:tc>
          <w:tcPr>
            <w:tcW w:w="630" w:type="pct"/>
            <w:tcBorders>
              <w:bottom w:val="single" w:sz="4" w:space="0" w:color="000000"/>
            </w:tcBorders>
            <w:shd w:val="clear" w:color="auto" w:fill="auto"/>
            <w:noWrap/>
            <w:hideMark/>
          </w:tcPr>
          <w:p w14:paraId="46F168A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14</w:t>
            </w:r>
          </w:p>
        </w:tc>
        <w:tc>
          <w:tcPr>
            <w:tcW w:w="991" w:type="pct"/>
            <w:tcBorders>
              <w:bottom w:val="single" w:sz="4" w:space="0" w:color="000000"/>
            </w:tcBorders>
            <w:shd w:val="clear" w:color="auto" w:fill="auto"/>
            <w:noWrap/>
            <w:hideMark/>
          </w:tcPr>
          <w:p w14:paraId="3649C6BC" w14:textId="77777777" w:rsidR="00772D8E" w:rsidRPr="00787ECB" w:rsidRDefault="00772D8E" w:rsidP="00263BF0">
            <w:pPr>
              <w:rPr>
                <w:rFonts w:ascii="Arial" w:eastAsia="Times New Roman" w:hAnsi="Arial" w:cs="Arial"/>
                <w:lang w:eastAsia="en-GB"/>
              </w:rPr>
            </w:pPr>
            <w:r w:rsidRPr="00787ECB">
              <w:rPr>
                <w:rFonts w:ascii="Arial" w:eastAsia="Times New Roman" w:hAnsi="Arial" w:cs="Arial"/>
                <w:lang w:eastAsia="en-GB"/>
              </w:rPr>
              <w:t>Likely to be beneficial</w:t>
            </w:r>
          </w:p>
        </w:tc>
      </w:tr>
      <w:tr w:rsidR="00772D8E" w:rsidRPr="00787ECB" w14:paraId="3D5171E3" w14:textId="77777777" w:rsidTr="00263BF0">
        <w:trPr>
          <w:trHeight w:val="300"/>
        </w:trPr>
        <w:tc>
          <w:tcPr>
            <w:tcW w:w="256" w:type="pct"/>
            <w:tcBorders>
              <w:top w:val="single" w:sz="4" w:space="0" w:color="000000"/>
            </w:tcBorders>
            <w:shd w:val="clear" w:color="auto" w:fill="auto"/>
            <w:noWrap/>
          </w:tcPr>
          <w:p w14:paraId="5EFAEB47"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w:t>
            </w:r>
          </w:p>
        </w:tc>
        <w:tc>
          <w:tcPr>
            <w:tcW w:w="1551" w:type="pct"/>
            <w:tcBorders>
              <w:top w:val="single" w:sz="4" w:space="0" w:color="000000"/>
            </w:tcBorders>
            <w:shd w:val="clear" w:color="auto" w:fill="auto"/>
            <w:noWrap/>
            <w:hideMark/>
          </w:tcPr>
          <w:p w14:paraId="5B20DCB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Change tillage practices </w:t>
            </w:r>
          </w:p>
        </w:tc>
        <w:tc>
          <w:tcPr>
            <w:tcW w:w="908" w:type="pct"/>
            <w:tcBorders>
              <w:top w:val="single" w:sz="4" w:space="0" w:color="000000"/>
            </w:tcBorders>
            <w:shd w:val="clear" w:color="auto" w:fill="auto"/>
            <w:noWrap/>
            <w:hideMark/>
          </w:tcPr>
          <w:p w14:paraId="16BFE466"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61</w:t>
            </w:r>
          </w:p>
        </w:tc>
        <w:tc>
          <w:tcPr>
            <w:tcW w:w="664" w:type="pct"/>
            <w:tcBorders>
              <w:top w:val="single" w:sz="4" w:space="0" w:color="000000"/>
            </w:tcBorders>
            <w:shd w:val="clear" w:color="auto" w:fill="auto"/>
            <w:noWrap/>
            <w:hideMark/>
          </w:tcPr>
          <w:p w14:paraId="5AA9CBF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72</w:t>
            </w:r>
          </w:p>
        </w:tc>
        <w:tc>
          <w:tcPr>
            <w:tcW w:w="630" w:type="pct"/>
            <w:tcBorders>
              <w:top w:val="single" w:sz="4" w:space="0" w:color="000000"/>
            </w:tcBorders>
            <w:shd w:val="clear" w:color="auto" w:fill="auto"/>
            <w:noWrap/>
            <w:hideMark/>
          </w:tcPr>
          <w:p w14:paraId="3F026AF8"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46</w:t>
            </w:r>
          </w:p>
        </w:tc>
        <w:tc>
          <w:tcPr>
            <w:tcW w:w="991" w:type="pct"/>
            <w:tcBorders>
              <w:top w:val="single" w:sz="4" w:space="0" w:color="000000"/>
            </w:tcBorders>
            <w:shd w:val="clear" w:color="auto" w:fill="auto"/>
            <w:noWrap/>
            <w:hideMark/>
          </w:tcPr>
          <w:p w14:paraId="5ACE7453"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755F8C9C" w14:textId="77777777" w:rsidTr="00263BF0">
        <w:trPr>
          <w:trHeight w:val="300"/>
        </w:trPr>
        <w:tc>
          <w:tcPr>
            <w:tcW w:w="256" w:type="pct"/>
            <w:shd w:val="clear" w:color="auto" w:fill="auto"/>
            <w:noWrap/>
          </w:tcPr>
          <w:p w14:paraId="788AF438"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w:t>
            </w:r>
          </w:p>
        </w:tc>
        <w:tc>
          <w:tcPr>
            <w:tcW w:w="1551" w:type="pct"/>
            <w:shd w:val="clear" w:color="auto" w:fill="auto"/>
            <w:noWrap/>
            <w:hideMark/>
          </w:tcPr>
          <w:p w14:paraId="05C7F19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Convert to organic farming</w:t>
            </w:r>
          </w:p>
        </w:tc>
        <w:tc>
          <w:tcPr>
            <w:tcW w:w="908" w:type="pct"/>
            <w:shd w:val="clear" w:color="auto" w:fill="auto"/>
            <w:noWrap/>
            <w:hideMark/>
          </w:tcPr>
          <w:p w14:paraId="628D1C2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55</w:t>
            </w:r>
          </w:p>
        </w:tc>
        <w:tc>
          <w:tcPr>
            <w:tcW w:w="664" w:type="pct"/>
            <w:shd w:val="clear" w:color="auto" w:fill="auto"/>
            <w:noWrap/>
            <w:hideMark/>
          </w:tcPr>
          <w:p w14:paraId="5A7EEC1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52</w:t>
            </w:r>
          </w:p>
        </w:tc>
        <w:tc>
          <w:tcPr>
            <w:tcW w:w="630" w:type="pct"/>
            <w:shd w:val="clear" w:color="auto" w:fill="auto"/>
            <w:noWrap/>
            <w:hideMark/>
          </w:tcPr>
          <w:p w14:paraId="5235522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64</w:t>
            </w:r>
          </w:p>
        </w:tc>
        <w:tc>
          <w:tcPr>
            <w:tcW w:w="991" w:type="pct"/>
            <w:shd w:val="clear" w:color="auto" w:fill="auto"/>
            <w:noWrap/>
            <w:hideMark/>
          </w:tcPr>
          <w:p w14:paraId="629E7E48"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6C9EC06F" w14:textId="77777777" w:rsidTr="00263BF0">
        <w:trPr>
          <w:trHeight w:val="300"/>
        </w:trPr>
        <w:tc>
          <w:tcPr>
            <w:tcW w:w="256" w:type="pct"/>
            <w:shd w:val="clear" w:color="auto" w:fill="auto"/>
            <w:noWrap/>
          </w:tcPr>
          <w:p w14:paraId="6DA2318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w:t>
            </w:r>
          </w:p>
        </w:tc>
        <w:tc>
          <w:tcPr>
            <w:tcW w:w="1551" w:type="pct"/>
            <w:shd w:val="clear" w:color="auto" w:fill="auto"/>
            <w:noWrap/>
            <w:hideMark/>
          </w:tcPr>
          <w:p w14:paraId="02542294" w14:textId="77777777" w:rsidR="00772D8E" w:rsidRPr="00787ECB" w:rsidRDefault="00772D8E" w:rsidP="00263BF0">
            <w:pPr>
              <w:jc w:val="both"/>
              <w:rPr>
                <w:rFonts w:ascii="Arial" w:eastAsia="Times New Roman" w:hAnsi="Arial" w:cs="Arial"/>
                <w:color w:val="000000"/>
                <w:lang w:eastAsia="en-GB"/>
              </w:rPr>
            </w:pPr>
            <w:proofErr w:type="spellStart"/>
            <w:r>
              <w:rPr>
                <w:rFonts w:ascii="Arial" w:eastAsia="Times New Roman" w:hAnsi="Arial" w:cs="Arial"/>
                <w:color w:val="000000"/>
                <w:lang w:eastAsia="en-GB"/>
              </w:rPr>
              <w:t>Manuring</w:t>
            </w:r>
            <w:proofErr w:type="spellEnd"/>
            <w:r>
              <w:rPr>
                <w:rFonts w:ascii="Arial" w:eastAsia="Times New Roman" w:hAnsi="Arial" w:cs="Arial"/>
                <w:color w:val="000000"/>
                <w:lang w:eastAsia="en-GB"/>
              </w:rPr>
              <w:t xml:space="preserve"> and composting</w:t>
            </w:r>
            <w:r w:rsidRPr="00787ECB">
              <w:rPr>
                <w:rFonts w:ascii="Arial" w:eastAsia="Times New Roman" w:hAnsi="Arial" w:cs="Arial"/>
                <w:color w:val="000000"/>
                <w:lang w:eastAsia="en-GB"/>
              </w:rPr>
              <w:t xml:space="preserve"> </w:t>
            </w:r>
          </w:p>
        </w:tc>
        <w:tc>
          <w:tcPr>
            <w:tcW w:w="908" w:type="pct"/>
            <w:shd w:val="clear" w:color="auto" w:fill="auto"/>
            <w:noWrap/>
            <w:hideMark/>
          </w:tcPr>
          <w:p w14:paraId="70BF435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70</w:t>
            </w:r>
          </w:p>
        </w:tc>
        <w:tc>
          <w:tcPr>
            <w:tcW w:w="664" w:type="pct"/>
            <w:shd w:val="clear" w:color="auto" w:fill="auto"/>
            <w:noWrap/>
            <w:hideMark/>
          </w:tcPr>
          <w:p w14:paraId="7486FD3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59</w:t>
            </w:r>
          </w:p>
        </w:tc>
        <w:tc>
          <w:tcPr>
            <w:tcW w:w="630" w:type="pct"/>
            <w:shd w:val="clear" w:color="auto" w:fill="auto"/>
            <w:noWrap/>
            <w:hideMark/>
          </w:tcPr>
          <w:p w14:paraId="79AD99D2"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26</w:t>
            </w:r>
          </w:p>
        </w:tc>
        <w:tc>
          <w:tcPr>
            <w:tcW w:w="991" w:type="pct"/>
            <w:shd w:val="clear" w:color="auto" w:fill="auto"/>
            <w:noWrap/>
            <w:hideMark/>
          </w:tcPr>
          <w:p w14:paraId="13F301F5"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118D4A7D" w14:textId="77777777" w:rsidTr="00263BF0">
        <w:trPr>
          <w:trHeight w:val="300"/>
        </w:trPr>
        <w:tc>
          <w:tcPr>
            <w:tcW w:w="256" w:type="pct"/>
            <w:shd w:val="clear" w:color="auto" w:fill="auto"/>
            <w:noWrap/>
          </w:tcPr>
          <w:p w14:paraId="21495784"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w:t>
            </w:r>
          </w:p>
        </w:tc>
        <w:tc>
          <w:tcPr>
            <w:tcW w:w="1551" w:type="pct"/>
            <w:shd w:val="clear" w:color="auto" w:fill="auto"/>
            <w:noWrap/>
            <w:hideMark/>
          </w:tcPr>
          <w:p w14:paraId="15AF19BB" w14:textId="77777777" w:rsidR="00772D8E" w:rsidRPr="00787ECB" w:rsidRDefault="00772D8E" w:rsidP="00263BF0">
            <w:pPr>
              <w:jc w:val="both"/>
              <w:rPr>
                <w:rFonts w:ascii="Arial" w:eastAsia="Times New Roman" w:hAnsi="Arial" w:cs="Arial"/>
                <w:color w:val="000000"/>
                <w:lang w:eastAsia="en-GB"/>
              </w:rPr>
            </w:pPr>
            <w:r>
              <w:rPr>
                <w:rFonts w:ascii="Arial" w:eastAsia="Times New Roman" w:hAnsi="Arial" w:cs="Arial"/>
                <w:color w:val="000000"/>
                <w:lang w:eastAsia="en-GB"/>
              </w:rPr>
              <w:t>Mulching</w:t>
            </w:r>
          </w:p>
        </w:tc>
        <w:tc>
          <w:tcPr>
            <w:tcW w:w="908" w:type="pct"/>
            <w:shd w:val="clear" w:color="auto" w:fill="auto"/>
            <w:noWrap/>
            <w:hideMark/>
          </w:tcPr>
          <w:p w14:paraId="797AC5F0"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60</w:t>
            </w:r>
          </w:p>
        </w:tc>
        <w:tc>
          <w:tcPr>
            <w:tcW w:w="664" w:type="pct"/>
            <w:shd w:val="clear" w:color="auto" w:fill="auto"/>
            <w:noWrap/>
            <w:hideMark/>
          </w:tcPr>
          <w:p w14:paraId="7608926D"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64</w:t>
            </w:r>
          </w:p>
        </w:tc>
        <w:tc>
          <w:tcPr>
            <w:tcW w:w="630" w:type="pct"/>
            <w:shd w:val="clear" w:color="auto" w:fill="auto"/>
            <w:noWrap/>
            <w:hideMark/>
          </w:tcPr>
          <w:p w14:paraId="41E664B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23</w:t>
            </w:r>
          </w:p>
        </w:tc>
        <w:tc>
          <w:tcPr>
            <w:tcW w:w="991" w:type="pct"/>
            <w:shd w:val="clear" w:color="auto" w:fill="auto"/>
            <w:noWrap/>
            <w:hideMark/>
          </w:tcPr>
          <w:p w14:paraId="3EB3C4AF"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28A72FA2" w14:textId="77777777" w:rsidTr="00263BF0">
        <w:trPr>
          <w:trHeight w:val="300"/>
        </w:trPr>
        <w:tc>
          <w:tcPr>
            <w:tcW w:w="256" w:type="pct"/>
            <w:shd w:val="clear" w:color="auto" w:fill="auto"/>
            <w:noWrap/>
          </w:tcPr>
          <w:p w14:paraId="746F59E0"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w:t>
            </w:r>
          </w:p>
        </w:tc>
        <w:tc>
          <w:tcPr>
            <w:tcW w:w="1551" w:type="pct"/>
            <w:shd w:val="clear" w:color="auto" w:fill="auto"/>
            <w:noWrap/>
            <w:hideMark/>
          </w:tcPr>
          <w:p w14:paraId="6ED7D69D"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Retain crop residues </w:t>
            </w:r>
          </w:p>
        </w:tc>
        <w:tc>
          <w:tcPr>
            <w:tcW w:w="908" w:type="pct"/>
            <w:shd w:val="clear" w:color="auto" w:fill="auto"/>
            <w:noWrap/>
            <w:hideMark/>
          </w:tcPr>
          <w:p w14:paraId="69514922"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63</w:t>
            </w:r>
          </w:p>
        </w:tc>
        <w:tc>
          <w:tcPr>
            <w:tcW w:w="664" w:type="pct"/>
            <w:shd w:val="clear" w:color="auto" w:fill="auto"/>
            <w:noWrap/>
            <w:hideMark/>
          </w:tcPr>
          <w:p w14:paraId="6E6F802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54</w:t>
            </w:r>
          </w:p>
        </w:tc>
        <w:tc>
          <w:tcPr>
            <w:tcW w:w="630" w:type="pct"/>
            <w:shd w:val="clear" w:color="auto" w:fill="auto"/>
            <w:noWrap/>
            <w:hideMark/>
          </w:tcPr>
          <w:p w14:paraId="469554F4"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29</w:t>
            </w:r>
          </w:p>
        </w:tc>
        <w:tc>
          <w:tcPr>
            <w:tcW w:w="991" w:type="pct"/>
            <w:shd w:val="clear" w:color="auto" w:fill="auto"/>
            <w:noWrap/>
            <w:hideMark/>
          </w:tcPr>
          <w:p w14:paraId="69E8F260"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536240C4" w14:textId="77777777" w:rsidTr="00263BF0">
        <w:trPr>
          <w:trHeight w:val="300"/>
        </w:trPr>
        <w:tc>
          <w:tcPr>
            <w:tcW w:w="256" w:type="pct"/>
            <w:shd w:val="clear" w:color="auto" w:fill="auto"/>
            <w:noWrap/>
          </w:tcPr>
          <w:p w14:paraId="30DB1CC4"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w:t>
            </w:r>
          </w:p>
        </w:tc>
        <w:tc>
          <w:tcPr>
            <w:tcW w:w="1551" w:type="pct"/>
            <w:shd w:val="clear" w:color="auto" w:fill="auto"/>
            <w:noWrap/>
            <w:hideMark/>
          </w:tcPr>
          <w:p w14:paraId="60EB468B"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Restore or create low input grasslands </w:t>
            </w:r>
          </w:p>
        </w:tc>
        <w:tc>
          <w:tcPr>
            <w:tcW w:w="908" w:type="pct"/>
            <w:shd w:val="clear" w:color="auto" w:fill="auto"/>
            <w:noWrap/>
            <w:hideMark/>
          </w:tcPr>
          <w:p w14:paraId="3CFE3D4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53</w:t>
            </w:r>
          </w:p>
        </w:tc>
        <w:tc>
          <w:tcPr>
            <w:tcW w:w="664" w:type="pct"/>
            <w:shd w:val="clear" w:color="auto" w:fill="auto"/>
            <w:noWrap/>
            <w:hideMark/>
          </w:tcPr>
          <w:p w14:paraId="0082A804"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59</w:t>
            </w:r>
          </w:p>
        </w:tc>
        <w:tc>
          <w:tcPr>
            <w:tcW w:w="630" w:type="pct"/>
            <w:shd w:val="clear" w:color="auto" w:fill="auto"/>
            <w:noWrap/>
            <w:hideMark/>
          </w:tcPr>
          <w:p w14:paraId="2F744A4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32</w:t>
            </w:r>
          </w:p>
        </w:tc>
        <w:tc>
          <w:tcPr>
            <w:tcW w:w="991" w:type="pct"/>
            <w:shd w:val="clear" w:color="auto" w:fill="auto"/>
            <w:noWrap/>
            <w:hideMark/>
          </w:tcPr>
          <w:p w14:paraId="1B52D280"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36D3D4AF" w14:textId="77777777" w:rsidTr="00263BF0">
        <w:trPr>
          <w:trHeight w:val="300"/>
        </w:trPr>
        <w:tc>
          <w:tcPr>
            <w:tcW w:w="256" w:type="pct"/>
            <w:shd w:val="clear" w:color="auto" w:fill="auto"/>
            <w:noWrap/>
          </w:tcPr>
          <w:p w14:paraId="7B5B939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lastRenderedPageBreak/>
              <w:t>7</w:t>
            </w:r>
          </w:p>
        </w:tc>
        <w:tc>
          <w:tcPr>
            <w:tcW w:w="1551" w:type="pct"/>
            <w:shd w:val="clear" w:color="auto" w:fill="auto"/>
            <w:noWrap/>
            <w:hideMark/>
          </w:tcPr>
          <w:p w14:paraId="033A6EC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Amend the soil with municipal wastes or their composts </w:t>
            </w:r>
          </w:p>
        </w:tc>
        <w:tc>
          <w:tcPr>
            <w:tcW w:w="908" w:type="pct"/>
            <w:shd w:val="clear" w:color="auto" w:fill="auto"/>
            <w:noWrap/>
            <w:hideMark/>
          </w:tcPr>
          <w:p w14:paraId="73B8E7F6"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45</w:t>
            </w:r>
          </w:p>
        </w:tc>
        <w:tc>
          <w:tcPr>
            <w:tcW w:w="664" w:type="pct"/>
            <w:shd w:val="clear" w:color="auto" w:fill="auto"/>
            <w:noWrap/>
            <w:hideMark/>
          </w:tcPr>
          <w:p w14:paraId="17A7CB7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44</w:t>
            </w:r>
          </w:p>
        </w:tc>
        <w:tc>
          <w:tcPr>
            <w:tcW w:w="630" w:type="pct"/>
            <w:shd w:val="clear" w:color="auto" w:fill="auto"/>
            <w:noWrap/>
            <w:hideMark/>
          </w:tcPr>
          <w:p w14:paraId="1B368CB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54</w:t>
            </w:r>
          </w:p>
        </w:tc>
        <w:tc>
          <w:tcPr>
            <w:tcW w:w="991" w:type="pct"/>
            <w:shd w:val="clear" w:color="auto" w:fill="auto"/>
            <w:noWrap/>
            <w:hideMark/>
          </w:tcPr>
          <w:p w14:paraId="16C24B6A"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6C6C8DC0" w14:textId="77777777" w:rsidTr="00263BF0">
        <w:trPr>
          <w:trHeight w:val="300"/>
        </w:trPr>
        <w:tc>
          <w:tcPr>
            <w:tcW w:w="256" w:type="pct"/>
            <w:shd w:val="clear" w:color="auto" w:fill="auto"/>
            <w:noWrap/>
          </w:tcPr>
          <w:p w14:paraId="779319B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8</w:t>
            </w:r>
          </w:p>
        </w:tc>
        <w:tc>
          <w:tcPr>
            <w:tcW w:w="1551" w:type="pct"/>
            <w:shd w:val="clear" w:color="auto" w:fill="auto"/>
            <w:noWrap/>
            <w:hideMark/>
          </w:tcPr>
          <w:p w14:paraId="614F2B2B"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Amend the soil with fresh plant material or crop remains</w:t>
            </w:r>
          </w:p>
        </w:tc>
        <w:tc>
          <w:tcPr>
            <w:tcW w:w="908" w:type="pct"/>
            <w:shd w:val="clear" w:color="auto" w:fill="auto"/>
            <w:noWrap/>
            <w:hideMark/>
          </w:tcPr>
          <w:p w14:paraId="353803C9"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53</w:t>
            </w:r>
          </w:p>
        </w:tc>
        <w:tc>
          <w:tcPr>
            <w:tcW w:w="664" w:type="pct"/>
            <w:shd w:val="clear" w:color="auto" w:fill="auto"/>
            <w:noWrap/>
            <w:hideMark/>
          </w:tcPr>
          <w:p w14:paraId="40F616D4"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53</w:t>
            </w:r>
          </w:p>
        </w:tc>
        <w:tc>
          <w:tcPr>
            <w:tcW w:w="630" w:type="pct"/>
            <w:shd w:val="clear" w:color="auto" w:fill="auto"/>
            <w:noWrap/>
            <w:hideMark/>
          </w:tcPr>
          <w:p w14:paraId="3BD69091"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34</w:t>
            </w:r>
          </w:p>
        </w:tc>
        <w:tc>
          <w:tcPr>
            <w:tcW w:w="991" w:type="pct"/>
            <w:shd w:val="clear" w:color="auto" w:fill="auto"/>
            <w:noWrap/>
            <w:hideMark/>
          </w:tcPr>
          <w:p w14:paraId="3174E471"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7EE4F5A3" w14:textId="77777777" w:rsidTr="00263BF0">
        <w:trPr>
          <w:trHeight w:val="300"/>
        </w:trPr>
        <w:tc>
          <w:tcPr>
            <w:tcW w:w="256" w:type="pct"/>
            <w:shd w:val="clear" w:color="auto" w:fill="auto"/>
            <w:noWrap/>
          </w:tcPr>
          <w:p w14:paraId="1B8702A0"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9</w:t>
            </w:r>
          </w:p>
        </w:tc>
        <w:tc>
          <w:tcPr>
            <w:tcW w:w="1551" w:type="pct"/>
            <w:shd w:val="clear" w:color="auto" w:fill="auto"/>
            <w:noWrap/>
            <w:hideMark/>
          </w:tcPr>
          <w:p w14:paraId="257C81F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Incorporate leys into crop rotation </w:t>
            </w:r>
          </w:p>
        </w:tc>
        <w:tc>
          <w:tcPr>
            <w:tcW w:w="908" w:type="pct"/>
            <w:shd w:val="clear" w:color="auto" w:fill="auto"/>
            <w:noWrap/>
            <w:hideMark/>
          </w:tcPr>
          <w:p w14:paraId="34932318"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46</w:t>
            </w:r>
          </w:p>
        </w:tc>
        <w:tc>
          <w:tcPr>
            <w:tcW w:w="664" w:type="pct"/>
            <w:shd w:val="clear" w:color="auto" w:fill="auto"/>
            <w:noWrap/>
            <w:hideMark/>
          </w:tcPr>
          <w:p w14:paraId="0BB6304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45</w:t>
            </w:r>
          </w:p>
        </w:tc>
        <w:tc>
          <w:tcPr>
            <w:tcW w:w="630" w:type="pct"/>
            <w:shd w:val="clear" w:color="auto" w:fill="auto"/>
            <w:noWrap/>
            <w:hideMark/>
          </w:tcPr>
          <w:p w14:paraId="6767D8FB"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36</w:t>
            </w:r>
          </w:p>
        </w:tc>
        <w:tc>
          <w:tcPr>
            <w:tcW w:w="991" w:type="pct"/>
            <w:shd w:val="clear" w:color="auto" w:fill="auto"/>
            <w:noWrap/>
            <w:hideMark/>
          </w:tcPr>
          <w:p w14:paraId="15FBFB50"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0A28A0F4" w14:textId="77777777" w:rsidTr="00263BF0">
        <w:trPr>
          <w:trHeight w:val="300"/>
        </w:trPr>
        <w:tc>
          <w:tcPr>
            <w:tcW w:w="256" w:type="pct"/>
            <w:tcBorders>
              <w:bottom w:val="single" w:sz="4" w:space="0" w:color="000000"/>
            </w:tcBorders>
            <w:shd w:val="clear" w:color="auto" w:fill="auto"/>
            <w:noWrap/>
          </w:tcPr>
          <w:p w14:paraId="30B07CA8"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10</w:t>
            </w:r>
          </w:p>
        </w:tc>
        <w:tc>
          <w:tcPr>
            <w:tcW w:w="1551" w:type="pct"/>
            <w:tcBorders>
              <w:bottom w:val="single" w:sz="4" w:space="0" w:color="000000"/>
            </w:tcBorders>
            <w:shd w:val="clear" w:color="auto" w:fill="auto"/>
            <w:noWrap/>
            <w:hideMark/>
          </w:tcPr>
          <w:p w14:paraId="7DAAF80B"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Plant new hedges</w:t>
            </w:r>
          </w:p>
        </w:tc>
        <w:tc>
          <w:tcPr>
            <w:tcW w:w="908" w:type="pct"/>
            <w:tcBorders>
              <w:bottom w:val="single" w:sz="4" w:space="0" w:color="000000"/>
            </w:tcBorders>
            <w:shd w:val="clear" w:color="auto" w:fill="auto"/>
            <w:noWrap/>
            <w:hideMark/>
          </w:tcPr>
          <w:p w14:paraId="22FAB4F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49</w:t>
            </w:r>
          </w:p>
        </w:tc>
        <w:tc>
          <w:tcPr>
            <w:tcW w:w="664" w:type="pct"/>
            <w:tcBorders>
              <w:bottom w:val="single" w:sz="4" w:space="0" w:color="000000"/>
            </w:tcBorders>
            <w:shd w:val="clear" w:color="auto" w:fill="auto"/>
            <w:noWrap/>
            <w:hideMark/>
          </w:tcPr>
          <w:p w14:paraId="06FDEC1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45</w:t>
            </w:r>
          </w:p>
        </w:tc>
        <w:tc>
          <w:tcPr>
            <w:tcW w:w="630" w:type="pct"/>
            <w:tcBorders>
              <w:bottom w:val="single" w:sz="4" w:space="0" w:color="000000"/>
            </w:tcBorders>
            <w:shd w:val="clear" w:color="auto" w:fill="auto"/>
            <w:noWrap/>
            <w:hideMark/>
          </w:tcPr>
          <w:p w14:paraId="5657A95D"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20</w:t>
            </w:r>
          </w:p>
        </w:tc>
        <w:tc>
          <w:tcPr>
            <w:tcW w:w="991" w:type="pct"/>
            <w:tcBorders>
              <w:bottom w:val="single" w:sz="4" w:space="0" w:color="000000"/>
            </w:tcBorders>
            <w:shd w:val="clear" w:color="auto" w:fill="auto"/>
            <w:noWrap/>
            <w:hideMark/>
          </w:tcPr>
          <w:p w14:paraId="7C0941A7"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Trade-offs</w:t>
            </w:r>
          </w:p>
        </w:tc>
      </w:tr>
      <w:tr w:rsidR="00772D8E" w:rsidRPr="00787ECB" w14:paraId="70F417B2" w14:textId="77777777" w:rsidTr="00263BF0">
        <w:trPr>
          <w:trHeight w:val="300"/>
        </w:trPr>
        <w:tc>
          <w:tcPr>
            <w:tcW w:w="256" w:type="pct"/>
            <w:tcBorders>
              <w:top w:val="single" w:sz="4" w:space="0" w:color="000000"/>
            </w:tcBorders>
            <w:shd w:val="clear" w:color="auto" w:fill="auto"/>
            <w:noWrap/>
          </w:tcPr>
          <w:p w14:paraId="53B358B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w:t>
            </w:r>
          </w:p>
        </w:tc>
        <w:tc>
          <w:tcPr>
            <w:tcW w:w="1551" w:type="pct"/>
            <w:tcBorders>
              <w:top w:val="single" w:sz="4" w:space="0" w:color="000000"/>
            </w:tcBorders>
            <w:shd w:val="clear" w:color="auto" w:fill="auto"/>
            <w:noWrap/>
            <w:hideMark/>
          </w:tcPr>
          <w:p w14:paraId="225FB83B"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Change the timing of ploughing </w:t>
            </w:r>
          </w:p>
        </w:tc>
        <w:tc>
          <w:tcPr>
            <w:tcW w:w="908" w:type="pct"/>
            <w:tcBorders>
              <w:top w:val="single" w:sz="4" w:space="0" w:color="000000"/>
            </w:tcBorders>
            <w:shd w:val="clear" w:color="auto" w:fill="auto"/>
            <w:noWrap/>
            <w:hideMark/>
          </w:tcPr>
          <w:p w14:paraId="4D2B6F0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46</w:t>
            </w:r>
          </w:p>
        </w:tc>
        <w:tc>
          <w:tcPr>
            <w:tcW w:w="664" w:type="pct"/>
            <w:tcBorders>
              <w:top w:val="single" w:sz="4" w:space="0" w:color="000000"/>
            </w:tcBorders>
            <w:shd w:val="clear" w:color="auto" w:fill="auto"/>
            <w:noWrap/>
            <w:hideMark/>
          </w:tcPr>
          <w:p w14:paraId="1650015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38</w:t>
            </w:r>
          </w:p>
        </w:tc>
        <w:tc>
          <w:tcPr>
            <w:tcW w:w="630" w:type="pct"/>
            <w:tcBorders>
              <w:top w:val="single" w:sz="4" w:space="0" w:color="000000"/>
            </w:tcBorders>
            <w:shd w:val="clear" w:color="auto" w:fill="auto"/>
            <w:noWrap/>
            <w:hideMark/>
          </w:tcPr>
          <w:p w14:paraId="16513D1B"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33</w:t>
            </w:r>
          </w:p>
        </w:tc>
        <w:tc>
          <w:tcPr>
            <w:tcW w:w="991" w:type="pct"/>
            <w:tcBorders>
              <w:top w:val="single" w:sz="4" w:space="0" w:color="000000"/>
            </w:tcBorders>
            <w:shd w:val="clear" w:color="auto" w:fill="auto"/>
            <w:noWrap/>
            <w:hideMark/>
          </w:tcPr>
          <w:p w14:paraId="45A1F300"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Unknown effectiveness</w:t>
            </w:r>
          </w:p>
        </w:tc>
      </w:tr>
      <w:tr w:rsidR="00772D8E" w:rsidRPr="00787ECB" w14:paraId="0920CF6D" w14:textId="77777777" w:rsidTr="00263BF0">
        <w:trPr>
          <w:trHeight w:val="300"/>
        </w:trPr>
        <w:tc>
          <w:tcPr>
            <w:tcW w:w="256" w:type="pct"/>
            <w:shd w:val="clear" w:color="auto" w:fill="auto"/>
            <w:noWrap/>
          </w:tcPr>
          <w:p w14:paraId="5F3DF98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w:t>
            </w:r>
          </w:p>
        </w:tc>
        <w:tc>
          <w:tcPr>
            <w:tcW w:w="1551" w:type="pct"/>
            <w:shd w:val="clear" w:color="auto" w:fill="auto"/>
            <w:noWrap/>
            <w:hideMark/>
          </w:tcPr>
          <w:p w14:paraId="679B9A0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Amend the soil with organic processing wastes or their composts</w:t>
            </w:r>
          </w:p>
        </w:tc>
        <w:tc>
          <w:tcPr>
            <w:tcW w:w="908" w:type="pct"/>
            <w:shd w:val="clear" w:color="auto" w:fill="auto"/>
            <w:noWrap/>
            <w:hideMark/>
          </w:tcPr>
          <w:p w14:paraId="57709F10"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58</w:t>
            </w:r>
          </w:p>
        </w:tc>
        <w:tc>
          <w:tcPr>
            <w:tcW w:w="664" w:type="pct"/>
            <w:shd w:val="clear" w:color="auto" w:fill="auto"/>
            <w:noWrap/>
            <w:hideMark/>
          </w:tcPr>
          <w:p w14:paraId="1692FC36"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35</w:t>
            </w:r>
          </w:p>
        </w:tc>
        <w:tc>
          <w:tcPr>
            <w:tcW w:w="630" w:type="pct"/>
            <w:shd w:val="clear" w:color="auto" w:fill="auto"/>
            <w:noWrap/>
            <w:hideMark/>
          </w:tcPr>
          <w:p w14:paraId="1FE25D77"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20</w:t>
            </w:r>
          </w:p>
        </w:tc>
        <w:tc>
          <w:tcPr>
            <w:tcW w:w="991" w:type="pct"/>
            <w:shd w:val="clear" w:color="auto" w:fill="auto"/>
            <w:noWrap/>
            <w:hideMark/>
          </w:tcPr>
          <w:p w14:paraId="4A285A66"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Unknown effectiveness</w:t>
            </w:r>
          </w:p>
        </w:tc>
      </w:tr>
      <w:tr w:rsidR="00772D8E" w:rsidRPr="00787ECB" w14:paraId="4FEBB375" w14:textId="77777777" w:rsidTr="00263BF0">
        <w:trPr>
          <w:trHeight w:val="300"/>
        </w:trPr>
        <w:tc>
          <w:tcPr>
            <w:tcW w:w="256" w:type="pct"/>
            <w:shd w:val="clear" w:color="auto" w:fill="auto"/>
            <w:noWrap/>
            <w:hideMark/>
          </w:tcPr>
          <w:p w14:paraId="4AC2504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w:t>
            </w:r>
          </w:p>
        </w:tc>
        <w:tc>
          <w:tcPr>
            <w:tcW w:w="1551" w:type="pct"/>
            <w:shd w:val="clear" w:color="auto" w:fill="auto"/>
            <w:noWrap/>
            <w:hideMark/>
          </w:tcPr>
          <w:p w14:paraId="1B8F93A9"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Change the timing of manure application </w:t>
            </w:r>
          </w:p>
        </w:tc>
        <w:tc>
          <w:tcPr>
            <w:tcW w:w="908" w:type="pct"/>
            <w:shd w:val="clear" w:color="auto" w:fill="auto"/>
            <w:noWrap/>
            <w:hideMark/>
          </w:tcPr>
          <w:p w14:paraId="6E206D4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50</w:t>
            </w:r>
          </w:p>
        </w:tc>
        <w:tc>
          <w:tcPr>
            <w:tcW w:w="664" w:type="pct"/>
            <w:shd w:val="clear" w:color="auto" w:fill="auto"/>
            <w:noWrap/>
            <w:hideMark/>
          </w:tcPr>
          <w:p w14:paraId="6D0CD6B7"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33</w:t>
            </w:r>
          </w:p>
        </w:tc>
        <w:tc>
          <w:tcPr>
            <w:tcW w:w="630" w:type="pct"/>
            <w:shd w:val="clear" w:color="auto" w:fill="auto"/>
            <w:noWrap/>
            <w:hideMark/>
          </w:tcPr>
          <w:p w14:paraId="209624F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24</w:t>
            </w:r>
          </w:p>
        </w:tc>
        <w:tc>
          <w:tcPr>
            <w:tcW w:w="991" w:type="pct"/>
            <w:shd w:val="clear" w:color="auto" w:fill="auto"/>
            <w:noWrap/>
            <w:hideMark/>
          </w:tcPr>
          <w:p w14:paraId="3B15D726"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Unknown effectiveness</w:t>
            </w:r>
          </w:p>
        </w:tc>
      </w:tr>
      <w:tr w:rsidR="00772D8E" w:rsidRPr="00787ECB" w14:paraId="03AA45CC" w14:textId="77777777" w:rsidTr="00263BF0">
        <w:trPr>
          <w:trHeight w:val="300"/>
        </w:trPr>
        <w:tc>
          <w:tcPr>
            <w:tcW w:w="256" w:type="pct"/>
            <w:shd w:val="clear" w:color="auto" w:fill="auto"/>
            <w:noWrap/>
            <w:hideMark/>
          </w:tcPr>
          <w:p w14:paraId="20506380"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w:t>
            </w:r>
          </w:p>
        </w:tc>
        <w:tc>
          <w:tcPr>
            <w:tcW w:w="1551" w:type="pct"/>
            <w:shd w:val="clear" w:color="auto" w:fill="auto"/>
            <w:noWrap/>
            <w:hideMark/>
          </w:tcPr>
          <w:p w14:paraId="4705F0B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Amend the soil with crops grown as green manures</w:t>
            </w:r>
          </w:p>
        </w:tc>
        <w:tc>
          <w:tcPr>
            <w:tcW w:w="908" w:type="pct"/>
            <w:shd w:val="clear" w:color="auto" w:fill="auto"/>
            <w:noWrap/>
            <w:hideMark/>
          </w:tcPr>
          <w:p w14:paraId="49F0F77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53</w:t>
            </w:r>
          </w:p>
        </w:tc>
        <w:tc>
          <w:tcPr>
            <w:tcW w:w="664" w:type="pct"/>
            <w:shd w:val="clear" w:color="auto" w:fill="auto"/>
            <w:noWrap/>
            <w:hideMark/>
          </w:tcPr>
          <w:p w14:paraId="3C539A81"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36</w:t>
            </w:r>
          </w:p>
        </w:tc>
        <w:tc>
          <w:tcPr>
            <w:tcW w:w="630" w:type="pct"/>
            <w:shd w:val="clear" w:color="auto" w:fill="auto"/>
            <w:noWrap/>
            <w:hideMark/>
          </w:tcPr>
          <w:p w14:paraId="6E5B18C2"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16</w:t>
            </w:r>
          </w:p>
        </w:tc>
        <w:tc>
          <w:tcPr>
            <w:tcW w:w="991" w:type="pct"/>
            <w:shd w:val="clear" w:color="auto" w:fill="auto"/>
            <w:noWrap/>
            <w:hideMark/>
          </w:tcPr>
          <w:p w14:paraId="37D1B8C6"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Unknown effectiveness</w:t>
            </w:r>
          </w:p>
        </w:tc>
      </w:tr>
      <w:tr w:rsidR="00772D8E" w:rsidRPr="00787ECB" w14:paraId="55C741EA" w14:textId="77777777" w:rsidTr="00263BF0">
        <w:trPr>
          <w:trHeight w:val="300"/>
        </w:trPr>
        <w:tc>
          <w:tcPr>
            <w:tcW w:w="256" w:type="pct"/>
            <w:shd w:val="clear" w:color="auto" w:fill="auto"/>
            <w:noWrap/>
          </w:tcPr>
          <w:p w14:paraId="364449A0"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w:t>
            </w:r>
          </w:p>
        </w:tc>
        <w:tc>
          <w:tcPr>
            <w:tcW w:w="1551" w:type="pct"/>
            <w:shd w:val="clear" w:color="auto" w:fill="auto"/>
            <w:noWrap/>
            <w:hideMark/>
          </w:tcPr>
          <w:p w14:paraId="74C94089"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Amend the soil with composts not otherwise specified</w:t>
            </w:r>
          </w:p>
        </w:tc>
        <w:tc>
          <w:tcPr>
            <w:tcW w:w="908" w:type="pct"/>
            <w:shd w:val="clear" w:color="auto" w:fill="auto"/>
            <w:noWrap/>
            <w:hideMark/>
          </w:tcPr>
          <w:p w14:paraId="67BDB78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54</w:t>
            </w:r>
          </w:p>
        </w:tc>
        <w:tc>
          <w:tcPr>
            <w:tcW w:w="664" w:type="pct"/>
            <w:shd w:val="clear" w:color="auto" w:fill="auto"/>
            <w:noWrap/>
            <w:hideMark/>
          </w:tcPr>
          <w:p w14:paraId="7437E973"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29</w:t>
            </w:r>
          </w:p>
        </w:tc>
        <w:tc>
          <w:tcPr>
            <w:tcW w:w="630" w:type="pct"/>
            <w:shd w:val="clear" w:color="auto" w:fill="auto"/>
            <w:noWrap/>
            <w:hideMark/>
          </w:tcPr>
          <w:p w14:paraId="2003CE53"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19</w:t>
            </w:r>
          </w:p>
        </w:tc>
        <w:tc>
          <w:tcPr>
            <w:tcW w:w="991" w:type="pct"/>
            <w:shd w:val="clear" w:color="auto" w:fill="auto"/>
            <w:noWrap/>
            <w:hideMark/>
          </w:tcPr>
          <w:p w14:paraId="4D0F0F35"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Unknown effectiveness</w:t>
            </w:r>
          </w:p>
        </w:tc>
      </w:tr>
      <w:tr w:rsidR="00772D8E" w:rsidRPr="00787ECB" w14:paraId="37912074" w14:textId="77777777" w:rsidTr="00263BF0">
        <w:trPr>
          <w:trHeight w:val="300"/>
        </w:trPr>
        <w:tc>
          <w:tcPr>
            <w:tcW w:w="256" w:type="pct"/>
            <w:shd w:val="clear" w:color="auto" w:fill="auto"/>
            <w:noWrap/>
          </w:tcPr>
          <w:p w14:paraId="583889CB"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6</w:t>
            </w:r>
          </w:p>
        </w:tc>
        <w:tc>
          <w:tcPr>
            <w:tcW w:w="1551" w:type="pct"/>
            <w:shd w:val="clear" w:color="auto" w:fill="auto"/>
            <w:noWrap/>
            <w:hideMark/>
          </w:tcPr>
          <w:p w14:paraId="0C0B1E2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Amend the soil with non-chemical minerals and mineral wastes </w:t>
            </w:r>
          </w:p>
        </w:tc>
        <w:tc>
          <w:tcPr>
            <w:tcW w:w="908" w:type="pct"/>
            <w:shd w:val="clear" w:color="auto" w:fill="auto"/>
            <w:noWrap/>
            <w:hideMark/>
          </w:tcPr>
          <w:p w14:paraId="21902C6A"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35</w:t>
            </w:r>
          </w:p>
        </w:tc>
        <w:tc>
          <w:tcPr>
            <w:tcW w:w="664" w:type="pct"/>
            <w:shd w:val="clear" w:color="auto" w:fill="auto"/>
            <w:noWrap/>
            <w:hideMark/>
          </w:tcPr>
          <w:p w14:paraId="3304901D"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37</w:t>
            </w:r>
          </w:p>
        </w:tc>
        <w:tc>
          <w:tcPr>
            <w:tcW w:w="630" w:type="pct"/>
            <w:shd w:val="clear" w:color="auto" w:fill="auto"/>
            <w:noWrap/>
            <w:hideMark/>
          </w:tcPr>
          <w:p w14:paraId="51196573"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23</w:t>
            </w:r>
          </w:p>
        </w:tc>
        <w:tc>
          <w:tcPr>
            <w:tcW w:w="991" w:type="pct"/>
            <w:shd w:val="clear" w:color="auto" w:fill="auto"/>
            <w:noWrap/>
            <w:hideMark/>
          </w:tcPr>
          <w:p w14:paraId="5655E077"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Unknown effectiveness</w:t>
            </w:r>
          </w:p>
        </w:tc>
      </w:tr>
      <w:tr w:rsidR="00772D8E" w:rsidRPr="00787ECB" w14:paraId="1F6C5A21" w14:textId="77777777" w:rsidTr="00263BF0">
        <w:trPr>
          <w:trHeight w:val="300"/>
        </w:trPr>
        <w:tc>
          <w:tcPr>
            <w:tcW w:w="256" w:type="pct"/>
            <w:shd w:val="clear" w:color="auto" w:fill="auto"/>
            <w:noWrap/>
          </w:tcPr>
          <w:p w14:paraId="5596D93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7</w:t>
            </w:r>
          </w:p>
        </w:tc>
        <w:tc>
          <w:tcPr>
            <w:tcW w:w="1551" w:type="pct"/>
            <w:shd w:val="clear" w:color="auto" w:fill="auto"/>
            <w:noWrap/>
            <w:hideMark/>
          </w:tcPr>
          <w:p w14:paraId="1717A2A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Amend the soil with bacteria or fungi </w:t>
            </w:r>
          </w:p>
        </w:tc>
        <w:tc>
          <w:tcPr>
            <w:tcW w:w="908" w:type="pct"/>
            <w:shd w:val="clear" w:color="auto" w:fill="auto"/>
            <w:noWrap/>
            <w:hideMark/>
          </w:tcPr>
          <w:p w14:paraId="00C745F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40</w:t>
            </w:r>
          </w:p>
        </w:tc>
        <w:tc>
          <w:tcPr>
            <w:tcW w:w="664" w:type="pct"/>
            <w:shd w:val="clear" w:color="auto" w:fill="auto"/>
            <w:noWrap/>
            <w:hideMark/>
          </w:tcPr>
          <w:p w14:paraId="77D507F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31</w:t>
            </w:r>
          </w:p>
        </w:tc>
        <w:tc>
          <w:tcPr>
            <w:tcW w:w="630" w:type="pct"/>
            <w:shd w:val="clear" w:color="auto" w:fill="auto"/>
            <w:noWrap/>
            <w:hideMark/>
          </w:tcPr>
          <w:p w14:paraId="42A0C2F7"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17</w:t>
            </w:r>
          </w:p>
        </w:tc>
        <w:tc>
          <w:tcPr>
            <w:tcW w:w="991" w:type="pct"/>
            <w:shd w:val="clear" w:color="auto" w:fill="auto"/>
            <w:noWrap/>
            <w:hideMark/>
          </w:tcPr>
          <w:p w14:paraId="2C645061"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Unknown effectiveness</w:t>
            </w:r>
          </w:p>
        </w:tc>
      </w:tr>
      <w:tr w:rsidR="00772D8E" w:rsidRPr="00787ECB" w14:paraId="7FF4DAA6" w14:textId="77777777" w:rsidTr="00263BF0">
        <w:trPr>
          <w:trHeight w:val="300"/>
        </w:trPr>
        <w:tc>
          <w:tcPr>
            <w:tcW w:w="256" w:type="pct"/>
            <w:shd w:val="clear" w:color="auto" w:fill="auto"/>
            <w:noWrap/>
          </w:tcPr>
          <w:p w14:paraId="1ACA6301"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8</w:t>
            </w:r>
          </w:p>
        </w:tc>
        <w:tc>
          <w:tcPr>
            <w:tcW w:w="1551" w:type="pct"/>
            <w:shd w:val="clear" w:color="auto" w:fill="auto"/>
            <w:noWrap/>
            <w:hideMark/>
          </w:tcPr>
          <w:p w14:paraId="6144EDF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 xml:space="preserve">Use alley cropping </w:t>
            </w:r>
          </w:p>
        </w:tc>
        <w:tc>
          <w:tcPr>
            <w:tcW w:w="908" w:type="pct"/>
            <w:shd w:val="clear" w:color="auto" w:fill="auto"/>
            <w:noWrap/>
            <w:hideMark/>
          </w:tcPr>
          <w:p w14:paraId="2C6AC779"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36</w:t>
            </w:r>
          </w:p>
        </w:tc>
        <w:tc>
          <w:tcPr>
            <w:tcW w:w="664" w:type="pct"/>
            <w:shd w:val="clear" w:color="auto" w:fill="auto"/>
            <w:noWrap/>
            <w:hideMark/>
          </w:tcPr>
          <w:p w14:paraId="17732827"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23</w:t>
            </w:r>
          </w:p>
        </w:tc>
        <w:tc>
          <w:tcPr>
            <w:tcW w:w="630" w:type="pct"/>
            <w:shd w:val="clear" w:color="auto" w:fill="auto"/>
            <w:noWrap/>
            <w:hideMark/>
          </w:tcPr>
          <w:p w14:paraId="37D826AD"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19</w:t>
            </w:r>
          </w:p>
        </w:tc>
        <w:tc>
          <w:tcPr>
            <w:tcW w:w="991" w:type="pct"/>
            <w:shd w:val="clear" w:color="auto" w:fill="auto"/>
            <w:noWrap/>
            <w:hideMark/>
          </w:tcPr>
          <w:p w14:paraId="7A5091C3"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Unknown effectiveness</w:t>
            </w:r>
          </w:p>
        </w:tc>
      </w:tr>
      <w:tr w:rsidR="00772D8E" w:rsidRPr="00787ECB" w14:paraId="70A3AF5E" w14:textId="77777777" w:rsidTr="00263BF0">
        <w:trPr>
          <w:trHeight w:val="300"/>
        </w:trPr>
        <w:tc>
          <w:tcPr>
            <w:tcW w:w="256" w:type="pct"/>
            <w:tcBorders>
              <w:bottom w:val="single" w:sz="4" w:space="0" w:color="000000"/>
            </w:tcBorders>
            <w:shd w:val="clear" w:color="auto" w:fill="auto"/>
            <w:noWrap/>
          </w:tcPr>
          <w:p w14:paraId="6F751966"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9</w:t>
            </w:r>
          </w:p>
        </w:tc>
        <w:tc>
          <w:tcPr>
            <w:tcW w:w="1551" w:type="pct"/>
            <w:tcBorders>
              <w:bottom w:val="single" w:sz="4" w:space="0" w:color="000000"/>
            </w:tcBorders>
            <w:shd w:val="clear" w:color="auto" w:fill="auto"/>
            <w:noWrap/>
            <w:hideMark/>
          </w:tcPr>
          <w:p w14:paraId="7A5C4B12" w14:textId="77777777" w:rsidR="00772D8E" w:rsidRPr="00787ECB" w:rsidRDefault="00772D8E" w:rsidP="00263BF0">
            <w:pPr>
              <w:rPr>
                <w:rFonts w:ascii="Arial" w:eastAsia="Times New Roman" w:hAnsi="Arial" w:cs="Arial"/>
                <w:color w:val="000000"/>
                <w:lang w:eastAsia="en-GB"/>
              </w:rPr>
            </w:pPr>
            <w:r w:rsidRPr="00787ECB">
              <w:rPr>
                <w:rFonts w:ascii="Arial" w:eastAsia="Times New Roman" w:hAnsi="Arial" w:cs="Arial"/>
                <w:color w:val="000000"/>
                <w:lang w:eastAsia="en-GB"/>
              </w:rPr>
              <w:t xml:space="preserve">Encourage foraging waterfowl </w:t>
            </w:r>
          </w:p>
        </w:tc>
        <w:tc>
          <w:tcPr>
            <w:tcW w:w="908" w:type="pct"/>
            <w:tcBorders>
              <w:bottom w:val="single" w:sz="4" w:space="0" w:color="000000"/>
            </w:tcBorders>
            <w:shd w:val="clear" w:color="auto" w:fill="auto"/>
            <w:noWrap/>
            <w:hideMark/>
          </w:tcPr>
          <w:p w14:paraId="41B8FCD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14</w:t>
            </w:r>
          </w:p>
        </w:tc>
        <w:tc>
          <w:tcPr>
            <w:tcW w:w="664" w:type="pct"/>
            <w:tcBorders>
              <w:bottom w:val="single" w:sz="4" w:space="0" w:color="000000"/>
            </w:tcBorders>
            <w:shd w:val="clear" w:color="auto" w:fill="auto"/>
            <w:noWrap/>
            <w:hideMark/>
          </w:tcPr>
          <w:p w14:paraId="70C844A1"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34</w:t>
            </w:r>
          </w:p>
        </w:tc>
        <w:tc>
          <w:tcPr>
            <w:tcW w:w="630" w:type="pct"/>
            <w:tcBorders>
              <w:bottom w:val="single" w:sz="4" w:space="0" w:color="000000"/>
            </w:tcBorders>
            <w:shd w:val="clear" w:color="auto" w:fill="auto"/>
            <w:noWrap/>
            <w:hideMark/>
          </w:tcPr>
          <w:p w14:paraId="4DFDB8B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20</w:t>
            </w:r>
          </w:p>
        </w:tc>
        <w:tc>
          <w:tcPr>
            <w:tcW w:w="991" w:type="pct"/>
            <w:tcBorders>
              <w:bottom w:val="single" w:sz="4" w:space="0" w:color="000000"/>
            </w:tcBorders>
            <w:shd w:val="clear" w:color="auto" w:fill="auto"/>
            <w:noWrap/>
            <w:hideMark/>
          </w:tcPr>
          <w:p w14:paraId="19A52C5D" w14:textId="77777777" w:rsidR="00772D8E" w:rsidRPr="00787ECB" w:rsidRDefault="00772D8E" w:rsidP="00263BF0">
            <w:pPr>
              <w:jc w:val="both"/>
              <w:rPr>
                <w:rFonts w:ascii="Arial" w:eastAsia="Times New Roman" w:hAnsi="Arial" w:cs="Arial"/>
                <w:lang w:eastAsia="en-GB"/>
              </w:rPr>
            </w:pPr>
            <w:r w:rsidRPr="00787ECB">
              <w:rPr>
                <w:rFonts w:ascii="Arial" w:eastAsia="Times New Roman" w:hAnsi="Arial" w:cs="Arial"/>
                <w:lang w:eastAsia="en-GB"/>
              </w:rPr>
              <w:t>Unknown effectiveness</w:t>
            </w:r>
          </w:p>
        </w:tc>
      </w:tr>
      <w:tr w:rsidR="00772D8E" w:rsidRPr="00787ECB" w14:paraId="44926847" w14:textId="77777777" w:rsidTr="00263BF0">
        <w:trPr>
          <w:trHeight w:val="300"/>
        </w:trPr>
        <w:tc>
          <w:tcPr>
            <w:tcW w:w="256" w:type="pct"/>
            <w:tcBorders>
              <w:top w:val="single" w:sz="4" w:space="0" w:color="000000"/>
              <w:bottom w:val="single" w:sz="4" w:space="0" w:color="000000"/>
            </w:tcBorders>
            <w:shd w:val="clear" w:color="auto" w:fill="auto"/>
            <w:noWrap/>
            <w:hideMark/>
          </w:tcPr>
          <w:p w14:paraId="528BA335"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1</w:t>
            </w:r>
          </w:p>
        </w:tc>
        <w:tc>
          <w:tcPr>
            <w:tcW w:w="1551" w:type="pct"/>
            <w:tcBorders>
              <w:top w:val="single" w:sz="4" w:space="0" w:color="000000"/>
              <w:bottom w:val="single" w:sz="4" w:space="0" w:color="000000"/>
            </w:tcBorders>
            <w:shd w:val="clear" w:color="auto" w:fill="auto"/>
            <w:noWrap/>
            <w:hideMark/>
          </w:tcPr>
          <w:p w14:paraId="5200FE0C"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Reduce fertilizer, pesticide use</w:t>
            </w:r>
          </w:p>
        </w:tc>
        <w:tc>
          <w:tcPr>
            <w:tcW w:w="908" w:type="pct"/>
            <w:tcBorders>
              <w:top w:val="single" w:sz="4" w:space="0" w:color="000000"/>
              <w:bottom w:val="single" w:sz="4" w:space="0" w:color="000000"/>
            </w:tcBorders>
            <w:shd w:val="clear" w:color="auto" w:fill="auto"/>
            <w:noWrap/>
            <w:hideMark/>
          </w:tcPr>
          <w:p w14:paraId="0B1EEB61"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26</w:t>
            </w:r>
          </w:p>
        </w:tc>
        <w:tc>
          <w:tcPr>
            <w:tcW w:w="664" w:type="pct"/>
            <w:tcBorders>
              <w:top w:val="single" w:sz="4" w:space="0" w:color="000000"/>
              <w:bottom w:val="single" w:sz="4" w:space="0" w:color="000000"/>
            </w:tcBorders>
            <w:shd w:val="clear" w:color="auto" w:fill="auto"/>
            <w:noWrap/>
            <w:hideMark/>
          </w:tcPr>
          <w:p w14:paraId="3C38939F"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40</w:t>
            </w:r>
          </w:p>
        </w:tc>
        <w:tc>
          <w:tcPr>
            <w:tcW w:w="630" w:type="pct"/>
            <w:tcBorders>
              <w:top w:val="single" w:sz="4" w:space="0" w:color="000000"/>
              <w:bottom w:val="single" w:sz="4" w:space="0" w:color="000000"/>
            </w:tcBorders>
            <w:shd w:val="clear" w:color="auto" w:fill="auto"/>
            <w:noWrap/>
            <w:hideMark/>
          </w:tcPr>
          <w:p w14:paraId="61841B1E" w14:textId="77777777" w:rsidR="00772D8E" w:rsidRPr="00787ECB" w:rsidRDefault="00772D8E" w:rsidP="00263BF0">
            <w:pPr>
              <w:jc w:val="both"/>
              <w:rPr>
                <w:rFonts w:ascii="Arial" w:eastAsia="Times New Roman" w:hAnsi="Arial" w:cs="Arial"/>
                <w:color w:val="000000"/>
                <w:lang w:eastAsia="en-GB"/>
              </w:rPr>
            </w:pPr>
            <w:r w:rsidRPr="00787ECB">
              <w:rPr>
                <w:rFonts w:ascii="Arial" w:eastAsia="Times New Roman" w:hAnsi="Arial" w:cs="Arial"/>
                <w:color w:val="000000"/>
                <w:lang w:eastAsia="en-GB"/>
              </w:rPr>
              <w:t>48</w:t>
            </w:r>
          </w:p>
        </w:tc>
        <w:tc>
          <w:tcPr>
            <w:tcW w:w="991" w:type="pct"/>
            <w:tcBorders>
              <w:top w:val="single" w:sz="4" w:space="0" w:color="000000"/>
              <w:bottom w:val="single" w:sz="4" w:space="0" w:color="000000"/>
            </w:tcBorders>
            <w:shd w:val="clear" w:color="auto" w:fill="auto"/>
            <w:noWrap/>
            <w:vAlign w:val="bottom"/>
            <w:hideMark/>
          </w:tcPr>
          <w:p w14:paraId="24113E5E" w14:textId="77777777" w:rsidR="00772D8E" w:rsidRPr="00787ECB" w:rsidRDefault="00772D8E" w:rsidP="00263BF0">
            <w:pPr>
              <w:rPr>
                <w:rFonts w:ascii="Arial" w:eastAsia="Times New Roman" w:hAnsi="Arial" w:cs="Arial"/>
                <w:lang w:eastAsia="en-GB"/>
              </w:rPr>
            </w:pPr>
            <w:r w:rsidRPr="00787ECB">
              <w:rPr>
                <w:rFonts w:ascii="Arial" w:eastAsia="Times New Roman" w:hAnsi="Arial" w:cs="Arial"/>
                <w:lang w:eastAsia="en-GB"/>
              </w:rPr>
              <w:t>Likely to be ineffective or harmful</w:t>
            </w:r>
          </w:p>
        </w:tc>
      </w:tr>
    </w:tbl>
    <w:p w14:paraId="11480F5C" w14:textId="77777777" w:rsidR="00CC5C05" w:rsidRDefault="00CC5C05" w:rsidP="00CC5C05">
      <w:pPr>
        <w:jc w:val="both"/>
        <w:rPr>
          <w:rFonts w:ascii="Arial" w:hAnsi="Arial" w:cs="Arial"/>
        </w:rPr>
      </w:pPr>
    </w:p>
    <w:p w14:paraId="4DC8A0B5" w14:textId="77777777" w:rsidR="00CC5C05" w:rsidRDefault="00CC5C05" w:rsidP="00CC5C05">
      <w:pPr>
        <w:jc w:val="both"/>
        <w:rPr>
          <w:rFonts w:ascii="Arial" w:hAnsi="Arial" w:cs="Arial"/>
        </w:rPr>
      </w:pPr>
    </w:p>
    <w:p w14:paraId="5CA0EC62" w14:textId="6C732A26" w:rsidR="00CC5C05" w:rsidRDefault="002C7939" w:rsidP="00CC5C05">
      <w:pPr>
        <w:jc w:val="both"/>
        <w:rPr>
          <w:rFonts w:ascii="Arial" w:hAnsi="Arial" w:cs="Arial"/>
        </w:rPr>
      </w:pPr>
      <w:r>
        <w:rPr>
          <w:noProof/>
          <w:lang w:eastAsia="en-GB"/>
        </w:rPr>
        <w:lastRenderedPageBreak/>
        <mc:AlternateContent>
          <mc:Choice Requires="wps">
            <w:drawing>
              <wp:anchor distT="0" distB="0" distL="114300" distR="114300" simplePos="0" relativeHeight="251666432" behindDoc="0" locked="0" layoutInCell="1" allowOverlap="1" wp14:anchorId="7E70EF4A" wp14:editId="7A6B8D4A">
                <wp:simplePos x="0" y="0"/>
                <wp:positionH relativeFrom="column">
                  <wp:posOffset>754380</wp:posOffset>
                </wp:positionH>
                <wp:positionV relativeFrom="paragraph">
                  <wp:posOffset>4373761</wp:posOffset>
                </wp:positionV>
                <wp:extent cx="4535805" cy="80772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4535805" cy="807720"/>
                        </a:xfrm>
                        <a:prstGeom prst="rect">
                          <a:avLst/>
                        </a:prstGeom>
                        <a:solidFill>
                          <a:prstClr val="white"/>
                        </a:solidFill>
                        <a:ln>
                          <a:noFill/>
                        </a:ln>
                        <a:effectLst/>
                      </wps:spPr>
                      <wps:txbx>
                        <w:txbxContent>
                          <w:p w14:paraId="5FA9FFE6" w14:textId="77777777" w:rsidR="00271E82" w:rsidRPr="008C7433" w:rsidRDefault="00271E82" w:rsidP="00271E82">
                            <w:pPr>
                              <w:pStyle w:val="Caption"/>
                              <w:jc w:val="both"/>
                              <w:rPr>
                                <w:rFonts w:ascii="Arial" w:hAnsi="Arial" w:cs="Arial"/>
                                <w:b w:val="0"/>
                                <w:noProof/>
                                <w:color w:val="auto"/>
                                <w:sz w:val="22"/>
                                <w:szCs w:val="22"/>
                              </w:rPr>
                            </w:pPr>
                            <w:r w:rsidRPr="00CF671F">
                              <w:rPr>
                                <w:rFonts w:ascii="Arial" w:hAnsi="Arial" w:cs="Arial"/>
                                <w:b w:val="0"/>
                                <w:color w:val="auto"/>
                                <w:sz w:val="22"/>
                                <w:szCs w:val="22"/>
                              </w:rPr>
                              <w:t xml:space="preserve">Figure </w:t>
                            </w:r>
                            <w:r w:rsidRPr="00CF671F">
                              <w:rPr>
                                <w:rFonts w:ascii="Arial" w:hAnsi="Arial" w:cs="Arial"/>
                                <w:b w:val="0"/>
                                <w:color w:val="auto"/>
                                <w:sz w:val="22"/>
                                <w:szCs w:val="22"/>
                              </w:rPr>
                              <w:fldChar w:fldCharType="begin"/>
                            </w:r>
                            <w:r w:rsidRPr="00CF671F">
                              <w:rPr>
                                <w:rFonts w:ascii="Arial" w:hAnsi="Arial" w:cs="Arial"/>
                                <w:b w:val="0"/>
                                <w:color w:val="auto"/>
                                <w:sz w:val="22"/>
                                <w:szCs w:val="22"/>
                              </w:rPr>
                              <w:instrText xml:space="preserve"> SEQ Figure \* ARABIC </w:instrText>
                            </w:r>
                            <w:r w:rsidRPr="00CF671F">
                              <w:rPr>
                                <w:rFonts w:ascii="Arial" w:hAnsi="Arial" w:cs="Arial"/>
                                <w:b w:val="0"/>
                                <w:color w:val="auto"/>
                                <w:sz w:val="22"/>
                                <w:szCs w:val="22"/>
                              </w:rPr>
                              <w:fldChar w:fldCharType="separate"/>
                            </w:r>
                            <w:r w:rsidRPr="00CF671F">
                              <w:rPr>
                                <w:rFonts w:ascii="Arial" w:hAnsi="Arial" w:cs="Arial"/>
                                <w:b w:val="0"/>
                                <w:noProof/>
                                <w:color w:val="auto"/>
                                <w:sz w:val="22"/>
                                <w:szCs w:val="22"/>
                              </w:rPr>
                              <w:t>1</w:t>
                            </w:r>
                            <w:r w:rsidRPr="00CF671F">
                              <w:rPr>
                                <w:rFonts w:ascii="Arial" w:hAnsi="Arial" w:cs="Arial"/>
                                <w:b w:val="0"/>
                                <w:color w:val="auto"/>
                                <w:sz w:val="22"/>
                                <w:szCs w:val="22"/>
                              </w:rPr>
                              <w:fldChar w:fldCharType="end"/>
                            </w:r>
                            <w:r w:rsidRPr="00CF671F">
                              <w:rPr>
                                <w:rFonts w:ascii="Arial" w:hAnsi="Arial" w:cs="Arial"/>
                                <w:b w:val="0"/>
                                <w:color w:val="auto"/>
                                <w:sz w:val="22"/>
                                <w:szCs w:val="22"/>
                              </w:rPr>
                              <w:t xml:space="preserve">. </w:t>
                            </w:r>
                            <w:r w:rsidRPr="008C7433">
                              <w:rPr>
                                <w:rFonts w:ascii="Arial" w:hAnsi="Arial" w:cs="Arial"/>
                                <w:b w:val="0"/>
                                <w:color w:val="auto"/>
                                <w:sz w:val="22"/>
                                <w:szCs w:val="22"/>
                              </w:rPr>
                              <w:t>Coverage of soil type, geographical location and number of studies for the three</w:t>
                            </w:r>
                            <w:r>
                              <w:rPr>
                                <w:rFonts w:ascii="Arial" w:hAnsi="Arial" w:cs="Arial"/>
                                <w:b w:val="0"/>
                                <w:color w:val="auto"/>
                                <w:sz w:val="22"/>
                                <w:szCs w:val="22"/>
                              </w:rPr>
                              <w:t xml:space="preserve"> practices</w:t>
                            </w:r>
                            <w:r w:rsidRPr="008C7433">
                              <w:rPr>
                                <w:rFonts w:ascii="Arial" w:hAnsi="Arial" w:cs="Arial"/>
                                <w:b w:val="0"/>
                                <w:color w:val="auto"/>
                                <w:sz w:val="22"/>
                                <w:szCs w:val="22"/>
                              </w:rPr>
                              <w:t xml:space="preserve"> identified as beneficial to soil fertility. Mix</w:t>
                            </w:r>
                            <w:r>
                              <w:rPr>
                                <w:rFonts w:ascii="Arial" w:hAnsi="Arial" w:cs="Arial"/>
                                <w:b w:val="0"/>
                                <w:color w:val="auto"/>
                                <w:sz w:val="22"/>
                                <w:szCs w:val="22"/>
                              </w:rPr>
                              <w:t>ed amendments</w:t>
                            </w:r>
                            <w:r w:rsidRPr="008C7433">
                              <w:rPr>
                                <w:rFonts w:ascii="Arial" w:hAnsi="Arial" w:cs="Arial"/>
                                <w:b w:val="0"/>
                                <w:color w:val="auto"/>
                                <w:sz w:val="22"/>
                                <w:szCs w:val="22"/>
                              </w:rPr>
                              <w:t xml:space="preserve"> = </w:t>
                            </w:r>
                            <w:r>
                              <w:rPr>
                                <w:rFonts w:ascii="Arial" w:hAnsi="Arial" w:cs="Arial"/>
                                <w:b w:val="0"/>
                                <w:color w:val="auto"/>
                                <w:sz w:val="22"/>
                                <w:szCs w:val="22"/>
                              </w:rPr>
                              <w:t>integrated nutrient management</w:t>
                            </w:r>
                            <w:r w:rsidRPr="008C7433">
                              <w:rPr>
                                <w:rFonts w:ascii="Arial" w:hAnsi="Arial" w:cs="Arial"/>
                                <w:b w:val="0"/>
                                <w:color w:val="auto"/>
                                <w:sz w:val="22"/>
                                <w:szCs w:val="22"/>
                              </w:rPr>
                              <w:t xml:space="preserve"> </w:t>
                            </w:r>
                            <w:r>
                              <w:rPr>
                                <w:rFonts w:ascii="Arial" w:hAnsi="Arial" w:cs="Arial"/>
                                <w:b w:val="0"/>
                                <w:color w:val="auto"/>
                                <w:sz w:val="22"/>
                                <w:szCs w:val="22"/>
                              </w:rPr>
                              <w:t xml:space="preserve">(a </w:t>
                            </w:r>
                            <w:r w:rsidRPr="008C7433">
                              <w:rPr>
                                <w:rFonts w:ascii="Arial" w:hAnsi="Arial" w:cs="Arial"/>
                                <w:b w:val="0"/>
                                <w:color w:val="auto"/>
                                <w:sz w:val="22"/>
                                <w:szCs w:val="22"/>
                              </w:rPr>
                              <w:t>mix of organic and inorganic amendments</w:t>
                            </w:r>
                            <w:r>
                              <w:rPr>
                                <w:rFonts w:ascii="Arial" w:hAnsi="Arial" w:cs="Arial"/>
                                <w:b w:val="0"/>
                                <w:color w:val="auto"/>
                                <w:sz w:val="22"/>
                                <w:szCs w:val="22"/>
                              </w:rPr>
                              <w:t>)</w:t>
                            </w:r>
                            <w:r w:rsidRPr="008C7433">
                              <w:rPr>
                                <w:rFonts w:ascii="Arial" w:hAnsi="Arial" w:cs="Arial"/>
                                <w:b w:val="0"/>
                                <w:color w:val="auto"/>
                                <w:sz w:val="22"/>
                                <w:szCs w:val="22"/>
                              </w:rPr>
                              <w:t>; cover</w:t>
                            </w:r>
                            <w:r>
                              <w:rPr>
                                <w:rFonts w:ascii="Arial" w:hAnsi="Arial" w:cs="Arial"/>
                                <w:b w:val="0"/>
                                <w:color w:val="auto"/>
                                <w:sz w:val="22"/>
                                <w:szCs w:val="22"/>
                              </w:rPr>
                              <w:t xml:space="preserve"> crops</w:t>
                            </w:r>
                            <w:r w:rsidRPr="008C7433">
                              <w:rPr>
                                <w:rFonts w:ascii="Arial" w:hAnsi="Arial" w:cs="Arial"/>
                                <w:b w:val="0"/>
                                <w:color w:val="auto"/>
                                <w:sz w:val="22"/>
                                <w:szCs w:val="22"/>
                              </w:rPr>
                              <w:t xml:space="preserve"> = grow cover crops</w:t>
                            </w:r>
                            <w:r>
                              <w:rPr>
                                <w:rFonts w:ascii="Arial" w:hAnsi="Arial" w:cs="Arial"/>
                                <w:b w:val="0"/>
                                <w:color w:val="auto"/>
                                <w:sz w:val="22"/>
                                <w:szCs w:val="22"/>
                              </w:rPr>
                              <w:t>; crop rotation</w:t>
                            </w:r>
                            <w:r w:rsidRPr="008C7433">
                              <w:rPr>
                                <w:rFonts w:ascii="Arial" w:hAnsi="Arial" w:cs="Arial"/>
                                <w:b w:val="0"/>
                                <w:color w:val="auto"/>
                                <w:sz w:val="22"/>
                                <w:szCs w:val="22"/>
                              </w:rPr>
                              <w:t xml:space="preserve"> = use crop rotation.</w:t>
                            </w:r>
                          </w:p>
                          <w:p w14:paraId="17CB0D33" w14:textId="77777777" w:rsidR="00271E82" w:rsidRPr="00B7127A" w:rsidRDefault="00271E82" w:rsidP="00271E82">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70EF4A" id="_x0000_t202" coordsize="21600,21600" o:spt="202" path="m,l,21600r21600,l21600,xe">
                <v:stroke joinstyle="miter"/>
                <v:path gradientshapeok="t" o:connecttype="rect"/>
              </v:shapetype>
              <v:shape id="Text Box 5" o:spid="_x0000_s1026" type="#_x0000_t202" style="position:absolute;left:0;text-align:left;margin-left:59.4pt;margin-top:344.4pt;width:357.15pt;height:6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" stroked="f">
                <v:textbox inset="0,0,0,0">
                  <w:txbxContent>
                    <w:p w14:paraId="5FA9FFE6" w14:textId="77777777" w:rsidR="00271E82" w:rsidRPr="008C7433" w:rsidRDefault="00271E82" w:rsidP="00271E82">
                      <w:pPr>
                        <w:pStyle w:val="Caption"/>
                        <w:jc w:val="both"/>
                        <w:rPr>
                          <w:rFonts w:ascii="Arial" w:hAnsi="Arial" w:cs="Arial"/>
                          <w:b w:val="0"/>
                          <w:noProof/>
                          <w:color w:val="auto"/>
                          <w:sz w:val="22"/>
                          <w:szCs w:val="22"/>
                        </w:rPr>
                      </w:pPr>
                      <w:r w:rsidRPr="00CF671F">
                        <w:rPr>
                          <w:rFonts w:ascii="Arial" w:hAnsi="Arial" w:cs="Arial"/>
                          <w:b w:val="0"/>
                          <w:color w:val="auto"/>
                          <w:sz w:val="22"/>
                          <w:szCs w:val="22"/>
                        </w:rPr>
                        <w:t xml:space="preserve">Figure </w:t>
                      </w:r>
                      <w:r w:rsidRPr="00CF671F">
                        <w:rPr>
                          <w:rFonts w:ascii="Arial" w:hAnsi="Arial" w:cs="Arial"/>
                          <w:b w:val="0"/>
                          <w:color w:val="auto"/>
                          <w:sz w:val="22"/>
                          <w:szCs w:val="22"/>
                        </w:rPr>
                        <w:fldChar w:fldCharType="begin"/>
                      </w:r>
                      <w:r w:rsidRPr="00CF671F">
                        <w:rPr>
                          <w:rFonts w:ascii="Arial" w:hAnsi="Arial" w:cs="Arial"/>
                          <w:b w:val="0"/>
                          <w:color w:val="auto"/>
                          <w:sz w:val="22"/>
                          <w:szCs w:val="22"/>
                        </w:rPr>
                        <w:instrText xml:space="preserve"> SEQ Figure \* ARABIC </w:instrText>
                      </w:r>
                      <w:r w:rsidRPr="00CF671F">
                        <w:rPr>
                          <w:rFonts w:ascii="Arial" w:hAnsi="Arial" w:cs="Arial"/>
                          <w:b w:val="0"/>
                          <w:color w:val="auto"/>
                          <w:sz w:val="22"/>
                          <w:szCs w:val="22"/>
                        </w:rPr>
                        <w:fldChar w:fldCharType="separate"/>
                      </w:r>
                      <w:r w:rsidRPr="00CF671F">
                        <w:rPr>
                          <w:rFonts w:ascii="Arial" w:hAnsi="Arial" w:cs="Arial"/>
                          <w:b w:val="0"/>
                          <w:noProof/>
                          <w:color w:val="auto"/>
                          <w:sz w:val="22"/>
                          <w:szCs w:val="22"/>
                        </w:rPr>
                        <w:t>1</w:t>
                      </w:r>
                      <w:r w:rsidRPr="00CF671F">
                        <w:rPr>
                          <w:rFonts w:ascii="Arial" w:hAnsi="Arial" w:cs="Arial"/>
                          <w:b w:val="0"/>
                          <w:color w:val="auto"/>
                          <w:sz w:val="22"/>
                          <w:szCs w:val="22"/>
                        </w:rPr>
                        <w:fldChar w:fldCharType="end"/>
                      </w:r>
                      <w:r w:rsidRPr="00CF671F">
                        <w:rPr>
                          <w:rFonts w:ascii="Arial" w:hAnsi="Arial" w:cs="Arial"/>
                          <w:b w:val="0"/>
                          <w:color w:val="auto"/>
                          <w:sz w:val="22"/>
                          <w:szCs w:val="22"/>
                        </w:rPr>
                        <w:t xml:space="preserve">. </w:t>
                      </w:r>
                      <w:r w:rsidRPr="008C7433">
                        <w:rPr>
                          <w:rFonts w:ascii="Arial" w:hAnsi="Arial" w:cs="Arial"/>
                          <w:b w:val="0"/>
                          <w:color w:val="auto"/>
                          <w:sz w:val="22"/>
                          <w:szCs w:val="22"/>
                        </w:rPr>
                        <w:t>Coverage of soil type, geographical location and number of studies for the three</w:t>
                      </w:r>
                      <w:r>
                        <w:rPr>
                          <w:rFonts w:ascii="Arial" w:hAnsi="Arial" w:cs="Arial"/>
                          <w:b w:val="0"/>
                          <w:color w:val="auto"/>
                          <w:sz w:val="22"/>
                          <w:szCs w:val="22"/>
                        </w:rPr>
                        <w:t xml:space="preserve"> practices</w:t>
                      </w:r>
                      <w:r w:rsidRPr="008C7433">
                        <w:rPr>
                          <w:rFonts w:ascii="Arial" w:hAnsi="Arial" w:cs="Arial"/>
                          <w:b w:val="0"/>
                          <w:color w:val="auto"/>
                          <w:sz w:val="22"/>
                          <w:szCs w:val="22"/>
                        </w:rPr>
                        <w:t xml:space="preserve"> identified as beneficial to soil fertility. Mix</w:t>
                      </w:r>
                      <w:r>
                        <w:rPr>
                          <w:rFonts w:ascii="Arial" w:hAnsi="Arial" w:cs="Arial"/>
                          <w:b w:val="0"/>
                          <w:color w:val="auto"/>
                          <w:sz w:val="22"/>
                          <w:szCs w:val="22"/>
                        </w:rPr>
                        <w:t>ed amendments</w:t>
                      </w:r>
                      <w:r w:rsidRPr="008C7433">
                        <w:rPr>
                          <w:rFonts w:ascii="Arial" w:hAnsi="Arial" w:cs="Arial"/>
                          <w:b w:val="0"/>
                          <w:color w:val="auto"/>
                          <w:sz w:val="22"/>
                          <w:szCs w:val="22"/>
                        </w:rPr>
                        <w:t xml:space="preserve"> = </w:t>
                      </w:r>
                      <w:r>
                        <w:rPr>
                          <w:rFonts w:ascii="Arial" w:hAnsi="Arial" w:cs="Arial"/>
                          <w:b w:val="0"/>
                          <w:color w:val="auto"/>
                          <w:sz w:val="22"/>
                          <w:szCs w:val="22"/>
                        </w:rPr>
                        <w:t>integrated nutrient management</w:t>
                      </w:r>
                      <w:r w:rsidRPr="008C7433">
                        <w:rPr>
                          <w:rFonts w:ascii="Arial" w:hAnsi="Arial" w:cs="Arial"/>
                          <w:b w:val="0"/>
                          <w:color w:val="auto"/>
                          <w:sz w:val="22"/>
                          <w:szCs w:val="22"/>
                        </w:rPr>
                        <w:t xml:space="preserve"> </w:t>
                      </w:r>
                      <w:r>
                        <w:rPr>
                          <w:rFonts w:ascii="Arial" w:hAnsi="Arial" w:cs="Arial"/>
                          <w:b w:val="0"/>
                          <w:color w:val="auto"/>
                          <w:sz w:val="22"/>
                          <w:szCs w:val="22"/>
                        </w:rPr>
                        <w:t xml:space="preserve">(a </w:t>
                      </w:r>
                      <w:r w:rsidRPr="008C7433">
                        <w:rPr>
                          <w:rFonts w:ascii="Arial" w:hAnsi="Arial" w:cs="Arial"/>
                          <w:b w:val="0"/>
                          <w:color w:val="auto"/>
                          <w:sz w:val="22"/>
                          <w:szCs w:val="22"/>
                        </w:rPr>
                        <w:t>mix of organic and inorganic amendments</w:t>
                      </w:r>
                      <w:r>
                        <w:rPr>
                          <w:rFonts w:ascii="Arial" w:hAnsi="Arial" w:cs="Arial"/>
                          <w:b w:val="0"/>
                          <w:color w:val="auto"/>
                          <w:sz w:val="22"/>
                          <w:szCs w:val="22"/>
                        </w:rPr>
                        <w:t>)</w:t>
                      </w:r>
                      <w:r w:rsidRPr="008C7433">
                        <w:rPr>
                          <w:rFonts w:ascii="Arial" w:hAnsi="Arial" w:cs="Arial"/>
                          <w:b w:val="0"/>
                          <w:color w:val="auto"/>
                          <w:sz w:val="22"/>
                          <w:szCs w:val="22"/>
                        </w:rPr>
                        <w:t>; cover</w:t>
                      </w:r>
                      <w:r>
                        <w:rPr>
                          <w:rFonts w:ascii="Arial" w:hAnsi="Arial" w:cs="Arial"/>
                          <w:b w:val="0"/>
                          <w:color w:val="auto"/>
                          <w:sz w:val="22"/>
                          <w:szCs w:val="22"/>
                        </w:rPr>
                        <w:t xml:space="preserve"> crops</w:t>
                      </w:r>
                      <w:r w:rsidRPr="008C7433">
                        <w:rPr>
                          <w:rFonts w:ascii="Arial" w:hAnsi="Arial" w:cs="Arial"/>
                          <w:b w:val="0"/>
                          <w:color w:val="auto"/>
                          <w:sz w:val="22"/>
                          <w:szCs w:val="22"/>
                        </w:rPr>
                        <w:t xml:space="preserve"> = grow cover crops</w:t>
                      </w:r>
                      <w:r>
                        <w:rPr>
                          <w:rFonts w:ascii="Arial" w:hAnsi="Arial" w:cs="Arial"/>
                          <w:b w:val="0"/>
                          <w:color w:val="auto"/>
                          <w:sz w:val="22"/>
                          <w:szCs w:val="22"/>
                        </w:rPr>
                        <w:t>; crop rotation</w:t>
                      </w:r>
                      <w:r w:rsidRPr="008C7433">
                        <w:rPr>
                          <w:rFonts w:ascii="Arial" w:hAnsi="Arial" w:cs="Arial"/>
                          <w:b w:val="0"/>
                          <w:color w:val="auto"/>
                          <w:sz w:val="22"/>
                          <w:szCs w:val="22"/>
                        </w:rPr>
                        <w:t xml:space="preserve"> = use crop rotation.</w:t>
                      </w:r>
                    </w:p>
                    <w:p w14:paraId="17CB0D33" w14:textId="77777777" w:rsidR="00271E82" w:rsidRPr="00B7127A" w:rsidRDefault="00271E82" w:rsidP="00271E82">
                      <w:pPr>
                        <w:pStyle w:val="Caption"/>
                        <w:rPr>
                          <w:noProof/>
                        </w:rPr>
                      </w:pPr>
                    </w:p>
                  </w:txbxContent>
                </v:textbox>
                <w10:wrap type="topAndBottom"/>
              </v:shape>
            </w:pict>
          </mc:Fallback>
        </mc:AlternateContent>
      </w:r>
      <w:r>
        <w:rPr>
          <w:noProof/>
          <w:lang w:eastAsia="en-GB"/>
        </w:rPr>
        <w:drawing>
          <wp:anchor distT="0" distB="0" distL="114300" distR="114300" simplePos="0" relativeHeight="251665408" behindDoc="0" locked="0" layoutInCell="1" allowOverlap="1" wp14:anchorId="7D84694E" wp14:editId="0BD66D57">
            <wp:simplePos x="0" y="0"/>
            <wp:positionH relativeFrom="column">
              <wp:posOffset>594995</wp:posOffset>
            </wp:positionH>
            <wp:positionV relativeFrom="page">
              <wp:posOffset>1264847</wp:posOffset>
            </wp:positionV>
            <wp:extent cx="4535805" cy="39858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1975"/>
                    <a:stretch/>
                  </pic:blipFill>
                  <pic:spPr bwMode="auto">
                    <a:xfrm>
                      <a:off x="0" y="0"/>
                      <a:ext cx="4535805" cy="398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17D797" w14:textId="03FF191D" w:rsidR="002C7939" w:rsidRDefault="002C7939" w:rsidP="00CC5C05">
      <w:pPr>
        <w:ind w:firstLine="360"/>
        <w:jc w:val="both"/>
        <w:rPr>
          <w:rFonts w:ascii="Arial" w:hAnsi="Arial" w:cs="Arial"/>
        </w:rPr>
      </w:pPr>
    </w:p>
    <w:p w14:paraId="4AFD9CB0" w14:textId="3EE1283B" w:rsidR="00271E82" w:rsidRDefault="00772D8E" w:rsidP="002C7939">
      <w:pPr>
        <w:ind w:firstLine="360"/>
        <w:jc w:val="both"/>
        <w:rPr>
          <w:rFonts w:ascii="Arial" w:hAnsi="Arial" w:cs="Arial"/>
        </w:rPr>
      </w:pPr>
      <w:r w:rsidRPr="00787ECB">
        <w:rPr>
          <w:rFonts w:ascii="Arial" w:hAnsi="Arial" w:cs="Arial"/>
        </w:rPr>
        <w:t>Of the 27</w:t>
      </w:r>
      <w:r>
        <w:rPr>
          <w:rFonts w:ascii="Arial" w:hAnsi="Arial" w:cs="Arial"/>
        </w:rPr>
        <w:t xml:space="preserve"> practices</w:t>
      </w:r>
      <w:r w:rsidRPr="00787ECB">
        <w:rPr>
          <w:rFonts w:ascii="Arial" w:hAnsi="Arial" w:cs="Arial"/>
        </w:rPr>
        <w:t xml:space="preserve">, only three were considered to be </w:t>
      </w:r>
      <w:r>
        <w:rPr>
          <w:rFonts w:ascii="Arial" w:hAnsi="Arial" w:cs="Arial"/>
        </w:rPr>
        <w:t xml:space="preserve">unequivocally </w:t>
      </w:r>
      <w:r w:rsidRPr="00787ECB">
        <w:rPr>
          <w:rFonts w:ascii="Arial" w:hAnsi="Arial" w:cs="Arial"/>
        </w:rPr>
        <w:t>beneficial to soil health, namely the use of a mix of organic and inorganic soil amendments, growing cover crops, and crop rotation. The three</w:t>
      </w:r>
      <w:r>
        <w:rPr>
          <w:rFonts w:ascii="Arial" w:hAnsi="Arial" w:cs="Arial"/>
        </w:rPr>
        <w:t xml:space="preserve"> practices</w:t>
      </w:r>
      <w:r w:rsidRPr="00787ECB">
        <w:rPr>
          <w:rFonts w:ascii="Arial" w:hAnsi="Arial" w:cs="Arial"/>
        </w:rPr>
        <w:t xml:space="preserve"> found to be beneficial had the highest certainty and effectiveness scores, along with good coverage in the literature (</w:t>
      </w:r>
      <w:r>
        <w:rPr>
          <w:rFonts w:ascii="Arial" w:hAnsi="Arial" w:cs="Arial"/>
        </w:rPr>
        <w:t>Figure 1</w:t>
      </w:r>
      <w:r w:rsidRPr="00787ECB">
        <w:rPr>
          <w:rFonts w:ascii="Arial" w:hAnsi="Arial" w:cs="Arial"/>
        </w:rPr>
        <w:t xml:space="preserve">) and weak negative side effects. </w:t>
      </w:r>
      <w:r>
        <w:rPr>
          <w:rFonts w:ascii="Arial" w:hAnsi="Arial" w:cs="Arial"/>
        </w:rPr>
        <w:t>Four of the practices were considered likely to be beneficial, namely g</w:t>
      </w:r>
      <w:r w:rsidRPr="005C1AC7">
        <w:rPr>
          <w:rFonts w:ascii="Arial" w:hAnsi="Arial" w:cs="Arial"/>
        </w:rPr>
        <w:t xml:space="preserve">row cover crops beneath the main crop (living mulches) or </w:t>
      </w:r>
      <w:r>
        <w:rPr>
          <w:rFonts w:ascii="Arial" w:hAnsi="Arial" w:cs="Arial"/>
        </w:rPr>
        <w:t>intercropped; a</w:t>
      </w:r>
      <w:r w:rsidRPr="005C1AC7">
        <w:rPr>
          <w:rFonts w:ascii="Arial" w:hAnsi="Arial" w:cs="Arial"/>
        </w:rPr>
        <w:t>mend the soil wit</w:t>
      </w:r>
      <w:r>
        <w:rPr>
          <w:rFonts w:ascii="Arial" w:hAnsi="Arial" w:cs="Arial"/>
        </w:rPr>
        <w:t>h formulated chemical compounds; c</w:t>
      </w:r>
      <w:r w:rsidRPr="005C1AC7">
        <w:rPr>
          <w:rFonts w:ascii="Arial" w:hAnsi="Arial" w:cs="Arial"/>
        </w:rPr>
        <w:t>on</w:t>
      </w:r>
      <w:r>
        <w:rPr>
          <w:rFonts w:ascii="Arial" w:hAnsi="Arial" w:cs="Arial"/>
        </w:rPr>
        <w:t>trol traffic and traffic timing; and r</w:t>
      </w:r>
      <w:r w:rsidRPr="005C1AC7">
        <w:rPr>
          <w:rFonts w:ascii="Arial" w:hAnsi="Arial" w:cs="Arial"/>
        </w:rPr>
        <w:t>educe grazing intensity</w:t>
      </w:r>
      <w:r>
        <w:rPr>
          <w:rFonts w:ascii="Arial" w:hAnsi="Arial" w:cs="Arial"/>
        </w:rPr>
        <w:t xml:space="preserve">. However they received lower certainty an effectiveness scores, due in part to the smaller body of evidence available. The only practice that fell into the ‘likely to be ineffective or harmful’ category was reducing fertiliser and pesticide use, largely due to consequent reductions </w:t>
      </w:r>
      <w:r w:rsidRPr="00787ECB">
        <w:rPr>
          <w:rFonts w:ascii="Arial" w:hAnsi="Arial" w:cs="Arial"/>
        </w:rPr>
        <w:t>in crop yields</w:t>
      </w:r>
      <w:r w:rsidR="00CC5C05">
        <w:rPr>
          <w:rFonts w:ascii="Arial" w:hAnsi="Arial" w:cs="Arial"/>
        </w:rPr>
        <w:t>.</w:t>
      </w:r>
    </w:p>
    <w:p w14:paraId="5930DC6F" w14:textId="067AEB5E" w:rsidR="00772D8E" w:rsidRDefault="00772D8E" w:rsidP="00772D8E">
      <w:pPr>
        <w:ind w:firstLine="360"/>
        <w:jc w:val="both"/>
        <w:rPr>
          <w:rFonts w:ascii="Arial" w:hAnsi="Arial" w:cs="Arial"/>
          <w:noProof/>
          <w:lang w:eastAsia="en-GB"/>
        </w:rPr>
      </w:pPr>
      <w:r w:rsidRPr="00533890">
        <w:rPr>
          <w:rFonts w:ascii="Arial" w:hAnsi="Arial" w:cs="Arial"/>
          <w:noProof/>
          <w:lang w:eastAsia="en-GB"/>
        </w:rPr>
        <w:t xml:space="preserve"> </w:t>
      </w:r>
      <w:r w:rsidRPr="00787ECB">
        <w:rPr>
          <w:rFonts w:ascii="Arial" w:hAnsi="Arial" w:cs="Arial"/>
          <w:noProof/>
          <w:lang w:eastAsia="en-GB"/>
        </w:rPr>
        <w:t>Nine of the</w:t>
      </w:r>
      <w:r>
        <w:rPr>
          <w:rFonts w:ascii="Arial" w:hAnsi="Arial" w:cs="Arial"/>
          <w:noProof/>
          <w:lang w:eastAsia="en-GB"/>
        </w:rPr>
        <w:t xml:space="preserve"> practices</w:t>
      </w:r>
      <w:r w:rsidRPr="00787ECB">
        <w:rPr>
          <w:rFonts w:ascii="Arial" w:hAnsi="Arial" w:cs="Arial"/>
          <w:noProof/>
          <w:lang w:eastAsia="en-GB"/>
        </w:rPr>
        <w:t xml:space="preserve"> were scored as having ‘unknown effectiveness.’ This was largely because few of the studies captured for those</w:t>
      </w:r>
      <w:r>
        <w:rPr>
          <w:rFonts w:ascii="Arial" w:hAnsi="Arial" w:cs="Arial"/>
          <w:noProof/>
          <w:lang w:eastAsia="en-GB"/>
        </w:rPr>
        <w:t xml:space="preserve"> practices</w:t>
      </w:r>
      <w:r w:rsidRPr="00787ECB">
        <w:rPr>
          <w:rFonts w:ascii="Arial" w:hAnsi="Arial" w:cs="Arial"/>
          <w:noProof/>
          <w:lang w:eastAsia="en-GB"/>
        </w:rPr>
        <w:t xml:space="preserve"> were replicated or randomised, and therefore many panel members felt unable to comment on the effects of the</w:t>
      </w:r>
      <w:r>
        <w:rPr>
          <w:rFonts w:ascii="Arial" w:hAnsi="Arial" w:cs="Arial"/>
          <w:noProof/>
          <w:lang w:eastAsia="en-GB"/>
        </w:rPr>
        <w:t xml:space="preserve"> practices</w:t>
      </w:r>
      <w:r w:rsidRPr="00787ECB">
        <w:rPr>
          <w:rFonts w:ascii="Arial" w:hAnsi="Arial" w:cs="Arial"/>
          <w:noProof/>
          <w:lang w:eastAsia="en-GB"/>
        </w:rPr>
        <w:t xml:space="preserve"> with </w:t>
      </w:r>
      <w:r w:rsidRPr="00787ECB">
        <w:rPr>
          <w:rFonts w:ascii="Arial" w:hAnsi="Arial" w:cs="Arial"/>
          <w:noProof/>
          <w:lang w:eastAsia="en-GB"/>
        </w:rPr>
        <w:lastRenderedPageBreak/>
        <w:t>certainty. Other factors that contributed to ‘unk</w:t>
      </w:r>
      <w:r>
        <w:rPr>
          <w:rFonts w:ascii="Arial" w:hAnsi="Arial" w:cs="Arial"/>
          <w:noProof/>
          <w:lang w:eastAsia="en-GB"/>
        </w:rPr>
        <w:t>nown effectiveness’ include fewer</w:t>
      </w:r>
      <w:r w:rsidRPr="00787ECB">
        <w:rPr>
          <w:rFonts w:ascii="Arial" w:hAnsi="Arial" w:cs="Arial"/>
          <w:noProof/>
          <w:lang w:eastAsia="en-GB"/>
        </w:rPr>
        <w:t xml:space="preserve"> geographical </w:t>
      </w:r>
      <w:r>
        <w:rPr>
          <w:rFonts w:ascii="Arial" w:hAnsi="Arial" w:cs="Arial"/>
          <w:noProof/>
          <w:lang w:eastAsia="en-GB"/>
        </w:rPr>
        <w:t xml:space="preserve">locations </w:t>
      </w:r>
      <w:r w:rsidRPr="00787ECB">
        <w:rPr>
          <w:rFonts w:ascii="Arial" w:hAnsi="Arial" w:cs="Arial"/>
          <w:noProof/>
          <w:lang w:eastAsia="en-GB"/>
        </w:rPr>
        <w:t>or soil type</w:t>
      </w:r>
      <w:r>
        <w:rPr>
          <w:rFonts w:ascii="Arial" w:hAnsi="Arial" w:cs="Arial"/>
          <w:noProof/>
          <w:lang w:eastAsia="en-GB"/>
        </w:rPr>
        <w:t>s</w:t>
      </w:r>
      <w:r w:rsidRPr="00787ECB">
        <w:rPr>
          <w:rFonts w:ascii="Arial" w:hAnsi="Arial" w:cs="Arial"/>
          <w:noProof/>
          <w:lang w:eastAsia="en-GB"/>
        </w:rPr>
        <w:t xml:space="preserve"> coverage.</w:t>
      </w:r>
    </w:p>
    <w:p w14:paraId="428578CC" w14:textId="4C98EF26" w:rsidR="00772D8E" w:rsidRDefault="00772D8E" w:rsidP="00772D8E">
      <w:pPr>
        <w:ind w:firstLine="360"/>
        <w:contextualSpacing/>
        <w:jc w:val="both"/>
        <w:rPr>
          <w:rFonts w:ascii="Arial" w:hAnsi="Arial" w:cs="Arial"/>
        </w:rPr>
      </w:pPr>
      <w:r w:rsidRPr="00787ECB">
        <w:rPr>
          <w:rFonts w:ascii="Arial" w:hAnsi="Arial" w:cs="Arial"/>
        </w:rPr>
        <w:t>For some</w:t>
      </w:r>
      <w:r>
        <w:rPr>
          <w:rFonts w:ascii="Arial" w:hAnsi="Arial" w:cs="Arial"/>
        </w:rPr>
        <w:t xml:space="preserve"> practices</w:t>
      </w:r>
      <w:r w:rsidRPr="00787ECB">
        <w:rPr>
          <w:rFonts w:ascii="Arial" w:hAnsi="Arial" w:cs="Arial"/>
        </w:rPr>
        <w:t xml:space="preserve">, several of the practitioners on the </w:t>
      </w:r>
      <w:r>
        <w:rPr>
          <w:rFonts w:ascii="Arial" w:hAnsi="Arial" w:cs="Arial"/>
        </w:rPr>
        <w:t>Expert Panel</w:t>
      </w:r>
      <w:r w:rsidRPr="00787ECB">
        <w:rPr>
          <w:rFonts w:ascii="Arial" w:hAnsi="Arial" w:cs="Arial"/>
        </w:rPr>
        <w:t xml:space="preserve"> were surprised that no negative effects had been reported and questioned why</w:t>
      </w:r>
      <w:r>
        <w:rPr>
          <w:rFonts w:ascii="Arial" w:hAnsi="Arial" w:cs="Arial"/>
        </w:rPr>
        <w:t xml:space="preserve"> practices</w:t>
      </w:r>
      <w:r w:rsidRPr="00787ECB">
        <w:rPr>
          <w:rFonts w:ascii="Arial" w:hAnsi="Arial" w:cs="Arial"/>
        </w:rPr>
        <w:t xml:space="preserve"> such as ‘change the timing of ploughing’ were not common practice if there were no negative side</w:t>
      </w:r>
      <w:r>
        <w:rPr>
          <w:rFonts w:ascii="Arial" w:hAnsi="Arial" w:cs="Arial"/>
        </w:rPr>
        <w:t xml:space="preserve"> </w:t>
      </w:r>
      <w:r w:rsidRPr="00787ECB">
        <w:rPr>
          <w:rFonts w:ascii="Arial" w:hAnsi="Arial" w:cs="Arial"/>
        </w:rPr>
        <w:t>effects. For other</w:t>
      </w:r>
      <w:r>
        <w:rPr>
          <w:rFonts w:ascii="Arial" w:hAnsi="Arial" w:cs="Arial"/>
        </w:rPr>
        <w:t xml:space="preserve"> practices</w:t>
      </w:r>
      <w:r w:rsidRPr="00787ECB">
        <w:rPr>
          <w:rFonts w:ascii="Arial" w:hAnsi="Arial" w:cs="Arial"/>
        </w:rPr>
        <w:t>, panel members identified known negative side effects from their own knowledge, and also suggested additional studies, but these were not included in the assessment. The majority of these</w:t>
      </w:r>
      <w:r>
        <w:rPr>
          <w:rFonts w:ascii="Arial" w:hAnsi="Arial" w:cs="Arial"/>
        </w:rPr>
        <w:t xml:space="preserve"> practices</w:t>
      </w:r>
      <w:r w:rsidRPr="00787ECB">
        <w:rPr>
          <w:rFonts w:ascii="Arial" w:hAnsi="Arial" w:cs="Arial"/>
        </w:rPr>
        <w:t xml:space="preserve"> fell into the ‘trade-offs’ category, where evidence suggested that the</w:t>
      </w:r>
      <w:r>
        <w:rPr>
          <w:rFonts w:ascii="Arial" w:hAnsi="Arial" w:cs="Arial"/>
        </w:rPr>
        <w:t xml:space="preserve"> practices</w:t>
      </w:r>
      <w:r w:rsidRPr="00787ECB">
        <w:rPr>
          <w:rFonts w:ascii="Arial" w:hAnsi="Arial" w:cs="Arial"/>
        </w:rPr>
        <w:t xml:space="preserve"> were either beneficial in specific circumstances, or considered likely to be beneficial but with strong negative side effects. </w:t>
      </w:r>
    </w:p>
    <w:p w14:paraId="38E02B94" w14:textId="35F7BCE0" w:rsidR="00772D8E" w:rsidRDefault="00772D8E" w:rsidP="00CC5C05">
      <w:pPr>
        <w:ind w:firstLine="360"/>
        <w:contextualSpacing/>
        <w:jc w:val="both"/>
        <w:rPr>
          <w:rFonts w:ascii="Arial" w:hAnsi="Arial" w:cs="Arial"/>
        </w:rPr>
      </w:pPr>
      <w:r w:rsidRPr="00787ECB">
        <w:rPr>
          <w:rFonts w:ascii="Arial" w:hAnsi="Arial" w:cs="Arial"/>
        </w:rPr>
        <w:t>We accounted for the negative side effects of</w:t>
      </w:r>
      <w:r>
        <w:rPr>
          <w:rFonts w:ascii="Arial" w:hAnsi="Arial" w:cs="Arial"/>
        </w:rPr>
        <w:t xml:space="preserve"> practices</w:t>
      </w:r>
      <w:r w:rsidRPr="00787ECB">
        <w:rPr>
          <w:rFonts w:ascii="Arial" w:hAnsi="Arial" w:cs="Arial"/>
        </w:rPr>
        <w:t xml:space="preserve"> using a partial Spearman’s Rank correlation analysis</w:t>
      </w:r>
      <w:r>
        <w:rPr>
          <w:rFonts w:ascii="Arial" w:hAnsi="Arial" w:cs="Arial"/>
        </w:rPr>
        <w:t xml:space="preserve"> (Figure 2)</w:t>
      </w:r>
      <w:r w:rsidRPr="00787ECB">
        <w:rPr>
          <w:rFonts w:ascii="Arial" w:hAnsi="Arial" w:cs="Arial"/>
        </w:rPr>
        <w:t xml:space="preserve">. </w:t>
      </w:r>
      <w:r w:rsidRPr="00787ECB">
        <w:rPr>
          <w:rFonts w:ascii="Arial" w:hAnsi="Arial" w:cs="Arial"/>
          <w:noProof/>
          <w:lang w:eastAsia="en-GB"/>
        </w:rPr>
        <w:t>We detected a significant positive relationship between the effectiveness of the</w:t>
      </w:r>
      <w:r>
        <w:rPr>
          <w:rFonts w:ascii="Arial" w:hAnsi="Arial" w:cs="Arial"/>
          <w:noProof/>
          <w:lang w:eastAsia="en-GB"/>
        </w:rPr>
        <w:t xml:space="preserve"> practice </w:t>
      </w:r>
      <w:r w:rsidRPr="00787ECB">
        <w:rPr>
          <w:rFonts w:ascii="Arial" w:hAnsi="Arial" w:cs="Arial"/>
          <w:noProof/>
          <w:lang w:eastAsia="en-GB"/>
        </w:rPr>
        <w:t xml:space="preserve">and certainty of the evidence </w:t>
      </w:r>
      <w:r w:rsidRPr="00787ECB">
        <w:rPr>
          <w:rFonts w:ascii="Arial" w:hAnsi="Arial" w:cs="Arial"/>
        </w:rPr>
        <w:t>(</w:t>
      </w:r>
      <w:proofErr w:type="spellStart"/>
      <w:r w:rsidRPr="00787ECB">
        <w:rPr>
          <w:rFonts w:ascii="Arial" w:hAnsi="Arial" w:cs="Arial"/>
          <w:i/>
        </w:rPr>
        <w:t>r</w:t>
      </w:r>
      <w:r w:rsidRPr="00787ECB">
        <w:rPr>
          <w:rFonts w:ascii="Arial" w:hAnsi="Arial" w:cs="Arial"/>
          <w:i/>
          <w:vertAlign w:val="subscript"/>
        </w:rPr>
        <w:t>partial</w:t>
      </w:r>
      <w:proofErr w:type="spellEnd"/>
      <w:r w:rsidRPr="00787ECB">
        <w:rPr>
          <w:rFonts w:ascii="Arial" w:hAnsi="Arial" w:cs="Arial"/>
          <w:i/>
          <w:vertAlign w:val="subscript"/>
        </w:rPr>
        <w:t xml:space="preserve"> </w:t>
      </w:r>
      <w:r w:rsidRPr="00787ECB">
        <w:rPr>
          <w:rFonts w:ascii="Arial" w:hAnsi="Arial" w:cs="Arial"/>
        </w:rPr>
        <w:t xml:space="preserve">= 0.72, n= 27, </w:t>
      </w:r>
      <w:r w:rsidRPr="00787ECB">
        <w:rPr>
          <w:rFonts w:ascii="Arial" w:hAnsi="Arial" w:cs="Arial"/>
          <w:i/>
        </w:rPr>
        <w:t>P</w:t>
      </w:r>
      <w:r w:rsidRPr="00787ECB">
        <w:rPr>
          <w:rFonts w:ascii="Arial" w:hAnsi="Arial" w:cs="Arial"/>
        </w:rPr>
        <w:t xml:space="preserve">= &lt;0.001). </w:t>
      </w:r>
      <w:r>
        <w:rPr>
          <w:rFonts w:ascii="Arial" w:hAnsi="Arial" w:cs="Arial"/>
        </w:rPr>
        <w:t>There was no significant relationship between effectiveness and negative side-effects (</w:t>
      </w:r>
      <w:proofErr w:type="spellStart"/>
      <w:r>
        <w:rPr>
          <w:rFonts w:ascii="Arial" w:hAnsi="Arial" w:cs="Arial"/>
        </w:rPr>
        <w:t>r</w:t>
      </w:r>
      <w:r w:rsidRPr="00CE11B5">
        <w:rPr>
          <w:rFonts w:ascii="Arial" w:hAnsi="Arial" w:cs="Arial"/>
          <w:i/>
          <w:vertAlign w:val="subscript"/>
        </w:rPr>
        <w:t>partial</w:t>
      </w:r>
      <w:proofErr w:type="spellEnd"/>
      <w:r>
        <w:rPr>
          <w:rFonts w:ascii="Arial" w:hAnsi="Arial" w:cs="Arial"/>
        </w:rPr>
        <w:t xml:space="preserve"> = -0.34, n= 27, </w:t>
      </w:r>
      <w:r w:rsidRPr="00CE11B5">
        <w:rPr>
          <w:rFonts w:ascii="Arial" w:hAnsi="Arial" w:cs="Arial"/>
          <w:i/>
        </w:rPr>
        <w:t>P</w:t>
      </w:r>
      <w:r>
        <w:rPr>
          <w:rFonts w:ascii="Arial" w:hAnsi="Arial" w:cs="Arial"/>
        </w:rPr>
        <w:t>= 0.09), or certainty and negative side-effects (</w:t>
      </w:r>
      <w:proofErr w:type="spellStart"/>
      <w:r>
        <w:rPr>
          <w:rFonts w:ascii="Arial" w:hAnsi="Arial" w:cs="Arial"/>
        </w:rPr>
        <w:t>r</w:t>
      </w:r>
      <w:r>
        <w:rPr>
          <w:rFonts w:ascii="Arial" w:hAnsi="Arial" w:cs="Arial"/>
          <w:vertAlign w:val="subscript"/>
        </w:rPr>
        <w:t>partial</w:t>
      </w:r>
      <w:proofErr w:type="spellEnd"/>
      <w:r>
        <w:rPr>
          <w:rFonts w:ascii="Arial" w:hAnsi="Arial" w:cs="Arial"/>
          <w:vertAlign w:val="subscript"/>
        </w:rPr>
        <w:t xml:space="preserve"> </w:t>
      </w:r>
      <w:r>
        <w:rPr>
          <w:rFonts w:ascii="Arial" w:hAnsi="Arial" w:cs="Arial"/>
        </w:rPr>
        <w:t xml:space="preserve">= 0.17, n= 27, </w:t>
      </w:r>
      <w:r>
        <w:rPr>
          <w:rFonts w:ascii="Arial" w:hAnsi="Arial" w:cs="Arial"/>
          <w:i/>
        </w:rPr>
        <w:t>P</w:t>
      </w:r>
      <w:r w:rsidRPr="00A46BC0">
        <w:rPr>
          <w:rFonts w:ascii="Arial" w:hAnsi="Arial" w:cs="Arial"/>
        </w:rPr>
        <w:t>=</w:t>
      </w:r>
      <w:r w:rsidR="00CC5C05">
        <w:rPr>
          <w:rFonts w:ascii="Arial" w:hAnsi="Arial" w:cs="Arial"/>
        </w:rPr>
        <w:t xml:space="preserve"> 0.39). </w:t>
      </w:r>
    </w:p>
    <w:p w14:paraId="4BBDC2B0" w14:textId="1D582500" w:rsidR="002C7939" w:rsidRDefault="002C7939" w:rsidP="00CC5C05">
      <w:pPr>
        <w:ind w:firstLine="360"/>
        <w:contextualSpacing/>
        <w:jc w:val="both"/>
        <w:rPr>
          <w:rFonts w:ascii="Arial" w:hAnsi="Arial" w:cs="Arial"/>
        </w:rPr>
      </w:pPr>
      <w:r>
        <w:rPr>
          <w:noProof/>
          <w:lang w:eastAsia="en-GB"/>
        </w:rPr>
        <w:drawing>
          <wp:anchor distT="0" distB="0" distL="114300" distR="114300" simplePos="0" relativeHeight="251668480" behindDoc="0" locked="0" layoutInCell="1" allowOverlap="1" wp14:anchorId="058B5A1D" wp14:editId="7107CAEE">
            <wp:simplePos x="0" y="0"/>
            <wp:positionH relativeFrom="column">
              <wp:posOffset>499745</wp:posOffset>
            </wp:positionH>
            <wp:positionV relativeFrom="page">
              <wp:posOffset>4660220</wp:posOffset>
            </wp:positionV>
            <wp:extent cx="4382135" cy="3700145"/>
            <wp:effectExtent l="0" t="0" r="0" b="0"/>
            <wp:wrapThrough wrapText="bothSides">
              <wp:wrapPolygon edited="0">
                <wp:start x="0" y="0"/>
                <wp:lineTo x="0" y="21463"/>
                <wp:lineTo x="21503" y="21463"/>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2896" b="2483"/>
                    <a:stretch/>
                  </pic:blipFill>
                  <pic:spPr bwMode="auto">
                    <a:xfrm>
                      <a:off x="0" y="0"/>
                      <a:ext cx="4382135" cy="3700145"/>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C9E985D" w14:textId="77777777" w:rsidR="002C7939" w:rsidRDefault="002C7939" w:rsidP="00CC5C05">
      <w:pPr>
        <w:ind w:firstLine="360"/>
        <w:contextualSpacing/>
        <w:jc w:val="both"/>
        <w:rPr>
          <w:rFonts w:ascii="Arial" w:hAnsi="Arial" w:cs="Arial"/>
        </w:rPr>
      </w:pPr>
    </w:p>
    <w:p w14:paraId="24A259EF" w14:textId="77777777" w:rsidR="002C7939" w:rsidRDefault="002C7939" w:rsidP="00CC5C05">
      <w:pPr>
        <w:ind w:firstLine="360"/>
        <w:contextualSpacing/>
        <w:jc w:val="both"/>
        <w:rPr>
          <w:rFonts w:ascii="Arial" w:hAnsi="Arial" w:cs="Arial"/>
        </w:rPr>
      </w:pPr>
    </w:p>
    <w:p w14:paraId="1482E060" w14:textId="77777777" w:rsidR="002C7939" w:rsidRDefault="002C7939" w:rsidP="00CC5C05">
      <w:pPr>
        <w:ind w:firstLine="360"/>
        <w:contextualSpacing/>
        <w:jc w:val="both"/>
        <w:rPr>
          <w:rFonts w:ascii="Arial" w:hAnsi="Arial" w:cs="Arial"/>
        </w:rPr>
      </w:pPr>
    </w:p>
    <w:p w14:paraId="51E45D0D" w14:textId="77777777" w:rsidR="002C7939" w:rsidRDefault="002C7939" w:rsidP="00CC5C05">
      <w:pPr>
        <w:ind w:firstLine="360"/>
        <w:contextualSpacing/>
        <w:jc w:val="both"/>
        <w:rPr>
          <w:rFonts w:ascii="Arial" w:hAnsi="Arial" w:cs="Arial"/>
        </w:rPr>
      </w:pPr>
    </w:p>
    <w:p w14:paraId="68E05112" w14:textId="77777777" w:rsidR="002C7939" w:rsidRDefault="002C7939" w:rsidP="00CC5C05">
      <w:pPr>
        <w:ind w:firstLine="360"/>
        <w:contextualSpacing/>
        <w:jc w:val="both"/>
        <w:rPr>
          <w:rFonts w:ascii="Arial" w:hAnsi="Arial" w:cs="Arial"/>
        </w:rPr>
      </w:pPr>
    </w:p>
    <w:p w14:paraId="3B6BBA7B" w14:textId="77777777" w:rsidR="002C7939" w:rsidRDefault="002C7939" w:rsidP="00CC5C05">
      <w:pPr>
        <w:ind w:firstLine="360"/>
        <w:contextualSpacing/>
        <w:jc w:val="both"/>
        <w:rPr>
          <w:rFonts w:ascii="Arial" w:hAnsi="Arial" w:cs="Arial"/>
        </w:rPr>
      </w:pPr>
    </w:p>
    <w:p w14:paraId="3FCE4080" w14:textId="77777777" w:rsidR="002C7939" w:rsidRDefault="002C7939" w:rsidP="00CC5C05">
      <w:pPr>
        <w:ind w:firstLine="360"/>
        <w:contextualSpacing/>
        <w:jc w:val="both"/>
        <w:rPr>
          <w:rFonts w:ascii="Arial" w:hAnsi="Arial" w:cs="Arial"/>
        </w:rPr>
      </w:pPr>
    </w:p>
    <w:p w14:paraId="08D5E6E1" w14:textId="77777777" w:rsidR="002C7939" w:rsidRDefault="002C7939" w:rsidP="00CC5C05">
      <w:pPr>
        <w:ind w:firstLine="360"/>
        <w:contextualSpacing/>
        <w:jc w:val="both"/>
        <w:rPr>
          <w:rFonts w:ascii="Arial" w:hAnsi="Arial" w:cs="Arial"/>
        </w:rPr>
      </w:pPr>
    </w:p>
    <w:p w14:paraId="524BD365" w14:textId="77777777" w:rsidR="002C7939" w:rsidRDefault="002C7939" w:rsidP="00CC5C05">
      <w:pPr>
        <w:ind w:firstLine="360"/>
        <w:contextualSpacing/>
        <w:jc w:val="both"/>
        <w:rPr>
          <w:rFonts w:ascii="Arial" w:hAnsi="Arial" w:cs="Arial"/>
        </w:rPr>
      </w:pPr>
    </w:p>
    <w:p w14:paraId="225C5A90" w14:textId="77777777" w:rsidR="002C7939" w:rsidRDefault="002C7939" w:rsidP="00CC5C05">
      <w:pPr>
        <w:ind w:firstLine="360"/>
        <w:contextualSpacing/>
        <w:jc w:val="both"/>
        <w:rPr>
          <w:rFonts w:ascii="Arial" w:hAnsi="Arial" w:cs="Arial"/>
        </w:rPr>
      </w:pPr>
    </w:p>
    <w:p w14:paraId="7E537D01" w14:textId="77777777" w:rsidR="002C7939" w:rsidRDefault="002C7939" w:rsidP="00CC5C05">
      <w:pPr>
        <w:ind w:firstLine="360"/>
        <w:contextualSpacing/>
        <w:jc w:val="both"/>
        <w:rPr>
          <w:rFonts w:ascii="Arial" w:hAnsi="Arial" w:cs="Arial"/>
        </w:rPr>
      </w:pPr>
    </w:p>
    <w:p w14:paraId="59A10E0A" w14:textId="77777777" w:rsidR="002C7939" w:rsidRDefault="002C7939" w:rsidP="00CC5C05">
      <w:pPr>
        <w:ind w:firstLine="360"/>
        <w:contextualSpacing/>
        <w:jc w:val="both"/>
        <w:rPr>
          <w:rFonts w:ascii="Arial" w:hAnsi="Arial" w:cs="Arial"/>
        </w:rPr>
      </w:pPr>
    </w:p>
    <w:p w14:paraId="1402F29F" w14:textId="7EABC565" w:rsidR="002C7939" w:rsidRDefault="002C7939" w:rsidP="00CC5C05">
      <w:pPr>
        <w:ind w:firstLine="360"/>
        <w:contextualSpacing/>
        <w:jc w:val="both"/>
        <w:rPr>
          <w:rFonts w:ascii="Arial" w:hAnsi="Arial" w:cs="Arial"/>
        </w:rPr>
      </w:pPr>
    </w:p>
    <w:p w14:paraId="468507FE" w14:textId="0F69FE4B" w:rsidR="00D92057" w:rsidRDefault="00D92057" w:rsidP="00772D8E">
      <w:pPr>
        <w:jc w:val="both"/>
        <w:rPr>
          <w:rFonts w:ascii="Arial" w:hAnsi="Arial" w:cs="Arial"/>
        </w:rPr>
      </w:pPr>
    </w:p>
    <w:p w14:paraId="799B699D" w14:textId="704D41CF" w:rsidR="00D92057" w:rsidRPr="0038584D" w:rsidRDefault="002C7939" w:rsidP="00772D8E">
      <w:pPr>
        <w:jc w:val="both"/>
        <w:rPr>
          <w:rFonts w:ascii="Arial" w:hAnsi="Arial" w:cs="Arial"/>
        </w:rPr>
      </w:pPr>
      <w:r w:rsidRPr="00787ECB">
        <w:rPr>
          <w:rFonts w:ascii="Arial" w:hAnsi="Arial" w:cs="Arial"/>
          <w:noProof/>
          <w:lang w:eastAsia="en-GB"/>
        </w:rPr>
        <mc:AlternateContent>
          <mc:Choice Requires="wps">
            <w:drawing>
              <wp:anchor distT="0" distB="0" distL="114300" distR="114300" simplePos="0" relativeHeight="251669504" behindDoc="1" locked="0" layoutInCell="1" allowOverlap="1" wp14:anchorId="3BBFA561" wp14:editId="7DB34444">
                <wp:simplePos x="0" y="0"/>
                <wp:positionH relativeFrom="column">
                  <wp:posOffset>-43815</wp:posOffset>
                </wp:positionH>
                <wp:positionV relativeFrom="paragraph">
                  <wp:posOffset>338573</wp:posOffset>
                </wp:positionV>
                <wp:extent cx="5731510" cy="1152525"/>
                <wp:effectExtent l="0" t="0" r="2540" b="9525"/>
                <wp:wrapTopAndBottom/>
                <wp:docPr id="2" name="Text Box 2"/>
                <wp:cNvGraphicFramePr/>
                <a:graphic xmlns:a="http://schemas.openxmlformats.org/drawingml/2006/main">
                  <a:graphicData uri="http://schemas.microsoft.com/office/word/2010/wordprocessingShape">
                    <wps:wsp>
                      <wps:cNvSpPr txBox="1"/>
                      <wps:spPr>
                        <a:xfrm>
                          <a:off x="0" y="0"/>
                          <a:ext cx="5731510" cy="1152525"/>
                        </a:xfrm>
                        <a:prstGeom prst="rect">
                          <a:avLst/>
                        </a:prstGeom>
                        <a:solidFill>
                          <a:prstClr val="white"/>
                        </a:solidFill>
                        <a:ln>
                          <a:noFill/>
                        </a:ln>
                        <a:effectLst/>
                      </wps:spPr>
                      <wps:txbx>
                        <w:txbxContent>
                          <w:p w14:paraId="1E2258EF" w14:textId="77777777" w:rsidR="00D92057" w:rsidRPr="006D746C" w:rsidRDefault="00D92057" w:rsidP="00D92057">
                            <w:pPr>
                              <w:pStyle w:val="Caption"/>
                              <w:jc w:val="both"/>
                              <w:rPr>
                                <w:rFonts w:ascii="Arial" w:hAnsi="Arial" w:cs="Arial"/>
                                <w:b w:val="0"/>
                                <w:color w:val="auto"/>
                                <w:sz w:val="22"/>
                                <w:szCs w:val="22"/>
                              </w:rPr>
                            </w:pPr>
                            <w:r w:rsidRPr="006D746C">
                              <w:rPr>
                                <w:rFonts w:ascii="Arial" w:hAnsi="Arial" w:cs="Arial"/>
                                <w:b w:val="0"/>
                                <w:color w:val="auto"/>
                                <w:sz w:val="22"/>
                                <w:szCs w:val="22"/>
                              </w:rPr>
                              <w:t>Figure 2. Partial Spearman’s Rank correlation, determined using the median scores for each of the 27</w:t>
                            </w:r>
                            <w:r>
                              <w:rPr>
                                <w:rFonts w:ascii="Arial" w:hAnsi="Arial" w:cs="Arial"/>
                                <w:b w:val="0"/>
                                <w:color w:val="auto"/>
                                <w:sz w:val="22"/>
                                <w:szCs w:val="22"/>
                              </w:rPr>
                              <w:t xml:space="preserve"> practices</w:t>
                            </w:r>
                            <w:r w:rsidRPr="006D746C">
                              <w:rPr>
                                <w:rFonts w:ascii="Arial" w:hAnsi="Arial" w:cs="Arial"/>
                                <w:b w:val="0"/>
                                <w:color w:val="auto"/>
                                <w:sz w:val="22"/>
                                <w:szCs w:val="22"/>
                              </w:rPr>
                              <w:t xml:space="preserve"> given by the expert panel. Points are plotted according to the first two variables, effectiveness and certainty, while controlling for the third, negative side effects. Effectiveness = effectiveness of the </w:t>
                            </w:r>
                            <w:r>
                              <w:rPr>
                                <w:rFonts w:ascii="Arial" w:hAnsi="Arial" w:cs="Arial"/>
                                <w:b w:val="0"/>
                                <w:color w:val="auto"/>
                                <w:sz w:val="22"/>
                                <w:szCs w:val="22"/>
                              </w:rPr>
                              <w:t>practice</w:t>
                            </w:r>
                            <w:r w:rsidRPr="006D746C">
                              <w:rPr>
                                <w:rFonts w:ascii="Arial" w:hAnsi="Arial" w:cs="Arial"/>
                                <w:b w:val="0"/>
                                <w:color w:val="auto"/>
                                <w:sz w:val="22"/>
                                <w:szCs w:val="22"/>
                              </w:rPr>
                              <w:t xml:space="preserve">, certainty = certainty of the evidence, negative side-effects = negative side-effects of implementing the </w:t>
                            </w:r>
                            <w:r>
                              <w:rPr>
                                <w:rFonts w:ascii="Arial" w:hAnsi="Arial" w:cs="Arial"/>
                                <w:b w:val="0"/>
                                <w:color w:val="auto"/>
                                <w:sz w:val="22"/>
                                <w:szCs w:val="22"/>
                              </w:rPr>
                              <w:t>practice</w:t>
                            </w:r>
                            <w:r w:rsidRPr="006D746C">
                              <w:rPr>
                                <w:rFonts w:ascii="Arial" w:hAnsi="Arial" w:cs="Arial"/>
                                <w:b w:val="0"/>
                                <w:color w:val="auto"/>
                                <w:sz w:val="22"/>
                                <w:szCs w:val="22"/>
                              </w:rPr>
                              <w:t xml:space="preserve">. Spearman rank correlation coefficient </w:t>
                            </w:r>
                            <w:proofErr w:type="spellStart"/>
                            <w:r w:rsidRPr="006D746C">
                              <w:rPr>
                                <w:rFonts w:ascii="Arial" w:hAnsi="Arial" w:cs="Arial"/>
                                <w:b w:val="0"/>
                                <w:i/>
                                <w:color w:val="auto"/>
                                <w:sz w:val="22"/>
                                <w:szCs w:val="22"/>
                              </w:rPr>
                              <w:t>r</w:t>
                            </w:r>
                            <w:r w:rsidRPr="006D746C">
                              <w:rPr>
                                <w:rFonts w:ascii="Arial" w:hAnsi="Arial" w:cs="Arial"/>
                                <w:b w:val="0"/>
                                <w:i/>
                                <w:color w:val="auto"/>
                                <w:sz w:val="22"/>
                                <w:szCs w:val="22"/>
                                <w:vertAlign w:val="subscript"/>
                              </w:rPr>
                              <w:t>s</w:t>
                            </w:r>
                            <w:proofErr w:type="spellEnd"/>
                            <w:r w:rsidRPr="006D746C">
                              <w:rPr>
                                <w:rFonts w:ascii="Arial" w:hAnsi="Arial" w:cs="Arial"/>
                                <w:b w:val="0"/>
                                <w:color w:val="auto"/>
                                <w:sz w:val="22"/>
                                <w:szCs w:val="22"/>
                              </w:rPr>
                              <w:t xml:space="preserve"> = 0.72, </w:t>
                            </w:r>
                            <w:r w:rsidRPr="006D746C">
                              <w:rPr>
                                <w:rFonts w:ascii="Arial" w:hAnsi="Arial" w:cs="Arial"/>
                                <w:b w:val="0"/>
                                <w:i/>
                                <w:color w:val="auto"/>
                                <w:sz w:val="22"/>
                                <w:szCs w:val="22"/>
                              </w:rPr>
                              <w:t>P</w:t>
                            </w:r>
                            <w:r w:rsidRPr="006D746C">
                              <w:rPr>
                                <w:rFonts w:ascii="Arial" w:hAnsi="Arial" w:cs="Arial"/>
                                <w:b w:val="0"/>
                                <w:color w:val="auto"/>
                                <w:sz w:val="22"/>
                                <w:szCs w:val="22"/>
                              </w:rPr>
                              <w:t xml:space="preserve"> &lt;0.001. The red line represents the slope of the least squares line for the residual series.</w:t>
                            </w:r>
                          </w:p>
                          <w:p w14:paraId="26BA86A4" w14:textId="77777777" w:rsidR="00D92057" w:rsidRPr="008C7433" w:rsidRDefault="00D92057" w:rsidP="00D92057">
                            <w:pPr>
                              <w:pStyle w:val="Caption"/>
                              <w:jc w:val="both"/>
                              <w:rPr>
                                <w:rFonts w:ascii="Arial" w:hAnsi="Arial" w:cs="Arial"/>
                                <w:b w:val="0"/>
                                <w:noProof/>
                                <w:color w:val="auto"/>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FA561" id="Text Box 2" o:spid="_x0000_s1027" type="#_x0000_t202" style="position:absolute;left:0;text-align:left;margin-left:-3.45pt;margin-top:26.65pt;width:451.3pt;height:90.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" stroked="f">
                <v:textbox inset="0,0,0,0">
                  <w:txbxContent>
                    <w:p w14:paraId="1E2258EF" w14:textId="77777777" w:rsidR="00D92057" w:rsidRPr="006D746C" w:rsidRDefault="00D92057" w:rsidP="00D92057">
                      <w:pPr>
                        <w:pStyle w:val="Caption"/>
                        <w:jc w:val="both"/>
                        <w:rPr>
                          <w:rFonts w:ascii="Arial" w:hAnsi="Arial" w:cs="Arial"/>
                          <w:b w:val="0"/>
                          <w:color w:val="auto"/>
                          <w:sz w:val="22"/>
                          <w:szCs w:val="22"/>
                        </w:rPr>
                      </w:pPr>
                      <w:r w:rsidRPr="006D746C">
                        <w:rPr>
                          <w:rFonts w:ascii="Arial" w:hAnsi="Arial" w:cs="Arial"/>
                          <w:b w:val="0"/>
                          <w:color w:val="auto"/>
                          <w:sz w:val="22"/>
                          <w:szCs w:val="22"/>
                        </w:rPr>
                        <w:t>Figure 2. Partial Spearman’s Rank correlation, determined using the median scores for each of the 27</w:t>
                      </w:r>
                      <w:r>
                        <w:rPr>
                          <w:rFonts w:ascii="Arial" w:hAnsi="Arial" w:cs="Arial"/>
                          <w:b w:val="0"/>
                          <w:color w:val="auto"/>
                          <w:sz w:val="22"/>
                          <w:szCs w:val="22"/>
                        </w:rPr>
                        <w:t xml:space="preserve"> practices</w:t>
                      </w:r>
                      <w:r w:rsidRPr="006D746C">
                        <w:rPr>
                          <w:rFonts w:ascii="Arial" w:hAnsi="Arial" w:cs="Arial"/>
                          <w:b w:val="0"/>
                          <w:color w:val="auto"/>
                          <w:sz w:val="22"/>
                          <w:szCs w:val="22"/>
                        </w:rPr>
                        <w:t xml:space="preserve"> given by the expert panel. Points are plotted according to the first two variables, effectiveness and certainty, while controlling for the third, negative side effects. Effectiveness = effectiveness of the </w:t>
                      </w:r>
                      <w:r>
                        <w:rPr>
                          <w:rFonts w:ascii="Arial" w:hAnsi="Arial" w:cs="Arial"/>
                          <w:b w:val="0"/>
                          <w:color w:val="auto"/>
                          <w:sz w:val="22"/>
                          <w:szCs w:val="22"/>
                        </w:rPr>
                        <w:t>practice</w:t>
                      </w:r>
                      <w:r w:rsidRPr="006D746C">
                        <w:rPr>
                          <w:rFonts w:ascii="Arial" w:hAnsi="Arial" w:cs="Arial"/>
                          <w:b w:val="0"/>
                          <w:color w:val="auto"/>
                          <w:sz w:val="22"/>
                          <w:szCs w:val="22"/>
                        </w:rPr>
                        <w:t xml:space="preserve">, certainty = certainty of the evidence, negative side-effects = negative side-effects of implementing the </w:t>
                      </w:r>
                      <w:r>
                        <w:rPr>
                          <w:rFonts w:ascii="Arial" w:hAnsi="Arial" w:cs="Arial"/>
                          <w:b w:val="0"/>
                          <w:color w:val="auto"/>
                          <w:sz w:val="22"/>
                          <w:szCs w:val="22"/>
                        </w:rPr>
                        <w:t>practice</w:t>
                      </w:r>
                      <w:r w:rsidRPr="006D746C">
                        <w:rPr>
                          <w:rFonts w:ascii="Arial" w:hAnsi="Arial" w:cs="Arial"/>
                          <w:b w:val="0"/>
                          <w:color w:val="auto"/>
                          <w:sz w:val="22"/>
                          <w:szCs w:val="22"/>
                        </w:rPr>
                        <w:t xml:space="preserve">. Spearman rank correlation coefficient </w:t>
                      </w:r>
                      <w:proofErr w:type="spellStart"/>
                      <w:r w:rsidRPr="006D746C">
                        <w:rPr>
                          <w:rFonts w:ascii="Arial" w:hAnsi="Arial" w:cs="Arial"/>
                          <w:b w:val="0"/>
                          <w:i/>
                          <w:color w:val="auto"/>
                          <w:sz w:val="22"/>
                          <w:szCs w:val="22"/>
                        </w:rPr>
                        <w:t>r</w:t>
                      </w:r>
                      <w:r w:rsidRPr="006D746C">
                        <w:rPr>
                          <w:rFonts w:ascii="Arial" w:hAnsi="Arial" w:cs="Arial"/>
                          <w:b w:val="0"/>
                          <w:i/>
                          <w:color w:val="auto"/>
                          <w:sz w:val="22"/>
                          <w:szCs w:val="22"/>
                          <w:vertAlign w:val="subscript"/>
                        </w:rPr>
                        <w:t>s</w:t>
                      </w:r>
                      <w:proofErr w:type="spellEnd"/>
                      <w:r w:rsidRPr="006D746C">
                        <w:rPr>
                          <w:rFonts w:ascii="Arial" w:hAnsi="Arial" w:cs="Arial"/>
                          <w:b w:val="0"/>
                          <w:color w:val="auto"/>
                          <w:sz w:val="22"/>
                          <w:szCs w:val="22"/>
                        </w:rPr>
                        <w:t xml:space="preserve"> = 0.72, </w:t>
                      </w:r>
                      <w:r w:rsidRPr="006D746C">
                        <w:rPr>
                          <w:rFonts w:ascii="Arial" w:hAnsi="Arial" w:cs="Arial"/>
                          <w:b w:val="0"/>
                          <w:i/>
                          <w:color w:val="auto"/>
                          <w:sz w:val="22"/>
                          <w:szCs w:val="22"/>
                        </w:rPr>
                        <w:t>P</w:t>
                      </w:r>
                      <w:r w:rsidRPr="006D746C">
                        <w:rPr>
                          <w:rFonts w:ascii="Arial" w:hAnsi="Arial" w:cs="Arial"/>
                          <w:b w:val="0"/>
                          <w:color w:val="auto"/>
                          <w:sz w:val="22"/>
                          <w:szCs w:val="22"/>
                        </w:rPr>
                        <w:t xml:space="preserve"> &lt;0.001. The red line represents the slope of the least squares line for the residual series.</w:t>
                      </w:r>
                    </w:p>
                    <w:p w14:paraId="26BA86A4" w14:textId="77777777" w:rsidR="00D92057" w:rsidRPr="008C7433" w:rsidRDefault="00D92057" w:rsidP="00D92057">
                      <w:pPr>
                        <w:pStyle w:val="Caption"/>
                        <w:jc w:val="both"/>
                        <w:rPr>
                          <w:rFonts w:ascii="Arial" w:hAnsi="Arial" w:cs="Arial"/>
                          <w:b w:val="0"/>
                          <w:noProof/>
                          <w:color w:val="auto"/>
                          <w:sz w:val="22"/>
                        </w:rPr>
                      </w:pPr>
                    </w:p>
                  </w:txbxContent>
                </v:textbox>
                <w10:wrap type="topAndBottom"/>
              </v:shape>
            </w:pict>
          </mc:Fallback>
        </mc:AlternateContent>
      </w:r>
    </w:p>
    <w:p w14:paraId="0AF4A170" w14:textId="7BC72E98" w:rsidR="00772D8E" w:rsidRPr="006D746C" w:rsidRDefault="00772D8E" w:rsidP="00772D8E">
      <w:pPr>
        <w:jc w:val="both"/>
        <w:rPr>
          <w:rFonts w:ascii="Arial" w:hAnsi="Arial" w:cs="Arial"/>
        </w:rPr>
      </w:pPr>
    </w:p>
    <w:p w14:paraId="65E202E7" w14:textId="0A2E03BF" w:rsidR="00772D8E" w:rsidRPr="007010E3" w:rsidRDefault="00772D8E" w:rsidP="00CC5C05">
      <w:pPr>
        <w:pStyle w:val="ListParagraph"/>
        <w:numPr>
          <w:ilvl w:val="0"/>
          <w:numId w:val="18"/>
        </w:numPr>
        <w:jc w:val="both"/>
        <w:rPr>
          <w:rFonts w:ascii="Arial" w:hAnsi="Arial" w:cs="Arial"/>
        </w:rPr>
      </w:pPr>
      <w:r w:rsidRPr="007010E3">
        <w:rPr>
          <w:rFonts w:ascii="Arial" w:hAnsi="Arial" w:cs="Arial"/>
          <w:b/>
        </w:rPr>
        <w:t xml:space="preserve">Discussion </w:t>
      </w:r>
    </w:p>
    <w:p w14:paraId="2A96411E" w14:textId="144AD102" w:rsidR="00772D8E" w:rsidRPr="00787ECB" w:rsidRDefault="00772D8E" w:rsidP="00772D8E">
      <w:pPr>
        <w:ind w:firstLine="720"/>
        <w:contextualSpacing/>
        <w:jc w:val="both"/>
        <w:rPr>
          <w:rFonts w:ascii="Arial" w:hAnsi="Arial" w:cs="Arial"/>
        </w:rPr>
      </w:pPr>
      <w:r w:rsidRPr="00787ECB">
        <w:rPr>
          <w:rFonts w:ascii="Arial" w:hAnsi="Arial" w:cs="Arial"/>
        </w:rPr>
        <w:t>To clarify research needs and identify effective</w:t>
      </w:r>
      <w:r>
        <w:rPr>
          <w:rFonts w:ascii="Arial" w:hAnsi="Arial" w:cs="Arial"/>
        </w:rPr>
        <w:t xml:space="preserve"> practices</w:t>
      </w:r>
      <w:r w:rsidRPr="00787ECB">
        <w:rPr>
          <w:rFonts w:ascii="Arial" w:hAnsi="Arial" w:cs="Arial"/>
        </w:rPr>
        <w:t xml:space="preserve"> for enhancing soil health, a synopsis of soil literature was carried out and then assessed by experts in the field. The input from both scientists and practitioners helped to identify existing knowledge that should be made more accessible to those who put research into practice (Dicks et al, 2013</w:t>
      </w:r>
      <w:r>
        <w:rPr>
          <w:rFonts w:ascii="Arial" w:hAnsi="Arial" w:cs="Arial"/>
        </w:rPr>
        <w:t>a</w:t>
      </w:r>
      <w:r w:rsidRPr="00787ECB">
        <w:rPr>
          <w:rFonts w:ascii="Arial" w:hAnsi="Arial" w:cs="Arial"/>
        </w:rPr>
        <w:t xml:space="preserve">), </w:t>
      </w:r>
      <w:r>
        <w:rPr>
          <w:rFonts w:ascii="Arial" w:hAnsi="Arial" w:cs="Arial"/>
        </w:rPr>
        <w:t>and</w:t>
      </w:r>
      <w:r w:rsidRPr="00787ECB">
        <w:rPr>
          <w:rFonts w:ascii="Arial" w:hAnsi="Arial" w:cs="Arial"/>
        </w:rPr>
        <w:t xml:space="preserve"> highlight</w:t>
      </w:r>
      <w:r>
        <w:rPr>
          <w:rFonts w:ascii="Arial" w:hAnsi="Arial" w:cs="Arial"/>
        </w:rPr>
        <w:t>ed</w:t>
      </w:r>
      <w:r w:rsidRPr="00787ECB">
        <w:rPr>
          <w:rFonts w:ascii="Arial" w:hAnsi="Arial" w:cs="Arial"/>
        </w:rPr>
        <w:t xml:space="preserve"> a wide spectrum of certainty regarding the</w:t>
      </w:r>
      <w:r>
        <w:rPr>
          <w:rFonts w:ascii="Arial" w:hAnsi="Arial" w:cs="Arial"/>
        </w:rPr>
        <w:t xml:space="preserve"> practices</w:t>
      </w:r>
      <w:r w:rsidRPr="00787ECB">
        <w:rPr>
          <w:rFonts w:ascii="Arial" w:hAnsi="Arial" w:cs="Arial"/>
        </w:rPr>
        <w:t xml:space="preserve"> covered in this review. The three beneficial</w:t>
      </w:r>
      <w:r>
        <w:rPr>
          <w:rFonts w:ascii="Arial" w:hAnsi="Arial" w:cs="Arial"/>
        </w:rPr>
        <w:t xml:space="preserve"> practices</w:t>
      </w:r>
      <w:r w:rsidRPr="00787ECB">
        <w:rPr>
          <w:rFonts w:ascii="Arial" w:hAnsi="Arial" w:cs="Arial"/>
        </w:rPr>
        <w:t xml:space="preserve"> identified by this process, namely </w:t>
      </w:r>
      <w:r w:rsidR="00DD0382">
        <w:rPr>
          <w:rFonts w:ascii="Arial" w:hAnsi="Arial" w:cs="Arial"/>
        </w:rPr>
        <w:t>‘</w:t>
      </w:r>
      <w:r>
        <w:rPr>
          <w:rFonts w:ascii="Arial" w:hAnsi="Arial" w:cs="Arial"/>
        </w:rPr>
        <w:t>integrated nutrient management</w:t>
      </w:r>
      <w:r w:rsidR="00DD0382">
        <w:rPr>
          <w:rFonts w:ascii="Arial" w:hAnsi="Arial" w:cs="Arial"/>
        </w:rPr>
        <w:t>’</w:t>
      </w:r>
      <w:r w:rsidRPr="00787ECB">
        <w:rPr>
          <w:rFonts w:ascii="Arial" w:hAnsi="Arial" w:cs="Arial"/>
        </w:rPr>
        <w:t xml:space="preserve">, </w:t>
      </w:r>
      <w:r w:rsidR="00DD0382">
        <w:rPr>
          <w:rFonts w:ascii="Arial" w:hAnsi="Arial" w:cs="Arial"/>
        </w:rPr>
        <w:t>‘</w:t>
      </w:r>
      <w:r w:rsidRPr="00787ECB">
        <w:rPr>
          <w:rFonts w:ascii="Arial" w:hAnsi="Arial" w:cs="Arial"/>
        </w:rPr>
        <w:t>grow cover crops,</w:t>
      </w:r>
      <w:r w:rsidR="00DD0382">
        <w:rPr>
          <w:rFonts w:ascii="Arial" w:hAnsi="Arial" w:cs="Arial"/>
        </w:rPr>
        <w:t>’</w:t>
      </w:r>
      <w:r w:rsidRPr="00787ECB">
        <w:rPr>
          <w:rFonts w:ascii="Arial" w:hAnsi="Arial" w:cs="Arial"/>
        </w:rPr>
        <w:t xml:space="preserve"> and </w:t>
      </w:r>
      <w:r w:rsidR="00DD0382">
        <w:rPr>
          <w:rFonts w:ascii="Arial" w:hAnsi="Arial" w:cs="Arial"/>
        </w:rPr>
        <w:t>‘</w:t>
      </w:r>
      <w:r w:rsidRPr="00787ECB">
        <w:rPr>
          <w:rFonts w:ascii="Arial" w:hAnsi="Arial" w:cs="Arial"/>
        </w:rPr>
        <w:t>use crop rotation</w:t>
      </w:r>
      <w:r w:rsidR="00DD0382">
        <w:rPr>
          <w:rFonts w:ascii="Arial" w:hAnsi="Arial" w:cs="Arial"/>
        </w:rPr>
        <w:t>’</w:t>
      </w:r>
      <w:r w:rsidRPr="00787ECB">
        <w:rPr>
          <w:rFonts w:ascii="Arial" w:hAnsi="Arial" w:cs="Arial"/>
        </w:rPr>
        <w:t>, are well established and have been used for centuries to build soil health. The four</w:t>
      </w:r>
      <w:r>
        <w:rPr>
          <w:rFonts w:ascii="Arial" w:hAnsi="Arial" w:cs="Arial"/>
        </w:rPr>
        <w:t xml:space="preserve"> practices</w:t>
      </w:r>
      <w:r w:rsidRPr="00787ECB">
        <w:rPr>
          <w:rFonts w:ascii="Arial" w:hAnsi="Arial" w:cs="Arial"/>
        </w:rPr>
        <w:t xml:space="preserve"> likely to be beneficial to soil health in agro-ecosystems, namely </w:t>
      </w:r>
      <w:r w:rsidR="00DD0382">
        <w:rPr>
          <w:rFonts w:ascii="Arial" w:hAnsi="Arial" w:cs="Arial"/>
        </w:rPr>
        <w:t>‘</w:t>
      </w:r>
      <w:r w:rsidRPr="00787ECB">
        <w:rPr>
          <w:rFonts w:ascii="Arial" w:hAnsi="Arial" w:cs="Arial"/>
        </w:rPr>
        <w:t xml:space="preserve">grow cover crops beneath the main crop or </w:t>
      </w:r>
      <w:r>
        <w:rPr>
          <w:rFonts w:ascii="Arial" w:hAnsi="Arial" w:cs="Arial"/>
        </w:rPr>
        <w:t>intercrop</w:t>
      </w:r>
      <w:r w:rsidR="00DD0382">
        <w:rPr>
          <w:rFonts w:ascii="Arial" w:hAnsi="Arial" w:cs="Arial"/>
        </w:rPr>
        <w:t>’</w:t>
      </w:r>
      <w:r w:rsidRPr="00787ECB">
        <w:rPr>
          <w:rFonts w:ascii="Arial" w:hAnsi="Arial" w:cs="Arial"/>
        </w:rPr>
        <w:t xml:space="preserve">, </w:t>
      </w:r>
      <w:r w:rsidR="00DD0382">
        <w:rPr>
          <w:rFonts w:ascii="Arial" w:hAnsi="Arial" w:cs="Arial"/>
        </w:rPr>
        <w:t>‘</w:t>
      </w:r>
      <w:r w:rsidRPr="00787ECB">
        <w:rPr>
          <w:rFonts w:ascii="Arial" w:hAnsi="Arial" w:cs="Arial"/>
        </w:rPr>
        <w:t>amend the soil with formulated chemical compounds</w:t>
      </w:r>
      <w:r w:rsidR="00DD0382">
        <w:rPr>
          <w:rFonts w:ascii="Arial" w:hAnsi="Arial" w:cs="Arial"/>
        </w:rPr>
        <w:t>’</w:t>
      </w:r>
      <w:r w:rsidRPr="00787ECB">
        <w:rPr>
          <w:rFonts w:ascii="Arial" w:hAnsi="Arial" w:cs="Arial"/>
        </w:rPr>
        <w:t xml:space="preserve">, </w:t>
      </w:r>
      <w:r w:rsidR="00DD0382">
        <w:rPr>
          <w:rFonts w:ascii="Arial" w:hAnsi="Arial" w:cs="Arial"/>
        </w:rPr>
        <w:t>‘</w:t>
      </w:r>
      <w:r w:rsidRPr="00787ECB">
        <w:rPr>
          <w:rFonts w:ascii="Arial" w:hAnsi="Arial" w:cs="Arial"/>
        </w:rPr>
        <w:t>control traffic and traffic timing</w:t>
      </w:r>
      <w:r w:rsidR="00DD0382">
        <w:rPr>
          <w:rFonts w:ascii="Arial" w:hAnsi="Arial" w:cs="Arial"/>
        </w:rPr>
        <w:t>’</w:t>
      </w:r>
      <w:r w:rsidRPr="00787ECB">
        <w:rPr>
          <w:rFonts w:ascii="Arial" w:hAnsi="Arial" w:cs="Arial"/>
        </w:rPr>
        <w:t xml:space="preserve">, and </w:t>
      </w:r>
      <w:r w:rsidR="00DD0382">
        <w:rPr>
          <w:rFonts w:ascii="Arial" w:hAnsi="Arial" w:cs="Arial"/>
        </w:rPr>
        <w:t>‘</w:t>
      </w:r>
      <w:r w:rsidRPr="00787ECB">
        <w:rPr>
          <w:rFonts w:ascii="Arial" w:hAnsi="Arial" w:cs="Arial"/>
        </w:rPr>
        <w:t>reduce grazing intensity</w:t>
      </w:r>
      <w:r w:rsidR="00DD0382">
        <w:rPr>
          <w:rFonts w:ascii="Arial" w:hAnsi="Arial" w:cs="Arial"/>
        </w:rPr>
        <w:t>’</w:t>
      </w:r>
      <w:r w:rsidRPr="00787ECB">
        <w:rPr>
          <w:rFonts w:ascii="Arial" w:hAnsi="Arial" w:cs="Arial"/>
        </w:rPr>
        <w:t xml:space="preserve">, were considered to be effective, but warranted more evidence before the </w:t>
      </w:r>
      <w:r>
        <w:rPr>
          <w:rFonts w:ascii="Arial" w:hAnsi="Arial" w:cs="Arial"/>
        </w:rPr>
        <w:t>Expert Panel</w:t>
      </w:r>
      <w:r w:rsidRPr="00787ECB">
        <w:rPr>
          <w:rFonts w:ascii="Arial" w:hAnsi="Arial" w:cs="Arial"/>
        </w:rPr>
        <w:t xml:space="preserve"> would state them as conclusively beneficial. The </w:t>
      </w:r>
      <w:r>
        <w:rPr>
          <w:rFonts w:ascii="Arial" w:hAnsi="Arial" w:cs="Arial"/>
        </w:rPr>
        <w:t xml:space="preserve">only practice </w:t>
      </w:r>
      <w:r w:rsidRPr="00787ECB">
        <w:rPr>
          <w:rFonts w:ascii="Arial" w:hAnsi="Arial" w:cs="Arial"/>
        </w:rPr>
        <w:t xml:space="preserve">considered harmful to </w:t>
      </w:r>
      <w:r>
        <w:rPr>
          <w:rFonts w:ascii="Arial" w:hAnsi="Arial" w:cs="Arial"/>
        </w:rPr>
        <w:t xml:space="preserve">soil health was </w:t>
      </w:r>
      <w:r w:rsidR="00DD0382">
        <w:rPr>
          <w:rFonts w:ascii="Arial" w:hAnsi="Arial" w:cs="Arial"/>
        </w:rPr>
        <w:t>‘</w:t>
      </w:r>
      <w:r>
        <w:rPr>
          <w:rFonts w:ascii="Arial" w:hAnsi="Arial" w:cs="Arial"/>
        </w:rPr>
        <w:t>reducing fertilizer and pesticide use</w:t>
      </w:r>
      <w:r w:rsidR="00DD0382">
        <w:rPr>
          <w:rFonts w:ascii="Arial" w:hAnsi="Arial" w:cs="Arial"/>
        </w:rPr>
        <w:t>’</w:t>
      </w:r>
      <w:r>
        <w:rPr>
          <w:rFonts w:ascii="Arial" w:hAnsi="Arial" w:cs="Arial"/>
        </w:rPr>
        <w:t xml:space="preserve">, largely due to its negative effect on crop yields, which the panel felt </w:t>
      </w:r>
      <w:r w:rsidRPr="00643C18">
        <w:rPr>
          <w:rFonts w:ascii="Arial" w:hAnsi="Arial" w:cs="Arial"/>
        </w:rPr>
        <w:t>outweighed any positive effect</w:t>
      </w:r>
      <w:r>
        <w:rPr>
          <w:rFonts w:ascii="Arial" w:hAnsi="Arial" w:cs="Arial"/>
        </w:rPr>
        <w:t>s of reducing fertiliser and pesticide use</w:t>
      </w:r>
      <w:r w:rsidRPr="00643C18">
        <w:rPr>
          <w:rFonts w:ascii="Arial" w:hAnsi="Arial" w:cs="Arial"/>
        </w:rPr>
        <w:t xml:space="preserve"> on biodiversity</w:t>
      </w:r>
      <w:r>
        <w:rPr>
          <w:rFonts w:ascii="Arial" w:hAnsi="Arial" w:cs="Arial"/>
        </w:rPr>
        <w:t xml:space="preserve"> (</w:t>
      </w:r>
      <w:proofErr w:type="spellStart"/>
      <w:r>
        <w:rPr>
          <w:rFonts w:ascii="Arial" w:hAnsi="Arial" w:cs="Arial"/>
        </w:rPr>
        <w:t>Tonitto</w:t>
      </w:r>
      <w:proofErr w:type="spellEnd"/>
      <w:r>
        <w:rPr>
          <w:rFonts w:ascii="Arial" w:hAnsi="Arial" w:cs="Arial"/>
        </w:rPr>
        <w:t xml:space="preserve"> et al, 2006; Foley et al, 2011; </w:t>
      </w:r>
      <w:proofErr w:type="spellStart"/>
      <w:r>
        <w:rPr>
          <w:rFonts w:ascii="Arial" w:hAnsi="Arial" w:cs="Arial"/>
        </w:rPr>
        <w:t>Tscharntke</w:t>
      </w:r>
      <w:proofErr w:type="spellEnd"/>
      <w:r>
        <w:rPr>
          <w:rFonts w:ascii="Arial" w:hAnsi="Arial" w:cs="Arial"/>
        </w:rPr>
        <w:t xml:space="preserve"> et al, 2012).</w:t>
      </w:r>
      <w:r w:rsidRPr="00787ECB">
        <w:rPr>
          <w:rFonts w:ascii="Arial" w:hAnsi="Arial" w:cs="Arial"/>
        </w:rPr>
        <w:t xml:space="preserve"> </w:t>
      </w:r>
      <w:r>
        <w:rPr>
          <w:rFonts w:ascii="Arial" w:hAnsi="Arial" w:cs="Arial"/>
        </w:rPr>
        <w:t xml:space="preserve">Perhaps of most significance, however, are </w:t>
      </w:r>
      <w:r w:rsidRPr="00787ECB">
        <w:rPr>
          <w:rFonts w:ascii="Arial" w:hAnsi="Arial" w:cs="Arial"/>
        </w:rPr>
        <w:t>the 19</w:t>
      </w:r>
      <w:r>
        <w:rPr>
          <w:rFonts w:ascii="Arial" w:hAnsi="Arial" w:cs="Arial"/>
        </w:rPr>
        <w:t xml:space="preserve"> practices</w:t>
      </w:r>
      <w:r w:rsidRPr="00787ECB">
        <w:rPr>
          <w:rFonts w:ascii="Arial" w:hAnsi="Arial" w:cs="Arial"/>
        </w:rPr>
        <w:t xml:space="preserve"> falling into the ‘trade-offs’ or ‘unknown effectiveness’ categories</w:t>
      </w:r>
      <w:r>
        <w:rPr>
          <w:rFonts w:ascii="Arial" w:hAnsi="Arial" w:cs="Arial"/>
        </w:rPr>
        <w:t xml:space="preserve">, which not only </w:t>
      </w:r>
      <w:r w:rsidRPr="00787ECB">
        <w:rPr>
          <w:rFonts w:ascii="Arial" w:hAnsi="Arial" w:cs="Arial"/>
        </w:rPr>
        <w:t>highlight</w:t>
      </w:r>
      <w:r>
        <w:rPr>
          <w:rFonts w:ascii="Arial" w:hAnsi="Arial" w:cs="Arial"/>
        </w:rPr>
        <w:t>s</w:t>
      </w:r>
      <w:r w:rsidRPr="00787ECB">
        <w:rPr>
          <w:rFonts w:ascii="Arial" w:hAnsi="Arial" w:cs="Arial"/>
        </w:rPr>
        <w:t xml:space="preserve"> the </w:t>
      </w:r>
      <w:r>
        <w:rPr>
          <w:rFonts w:ascii="Arial" w:hAnsi="Arial" w:cs="Arial"/>
        </w:rPr>
        <w:t xml:space="preserve">high level of </w:t>
      </w:r>
      <w:r w:rsidRPr="00787ECB">
        <w:rPr>
          <w:rFonts w:ascii="Arial" w:hAnsi="Arial" w:cs="Arial"/>
        </w:rPr>
        <w:t>uncertainty about most</w:t>
      </w:r>
      <w:r>
        <w:rPr>
          <w:rFonts w:ascii="Arial" w:hAnsi="Arial" w:cs="Arial"/>
        </w:rPr>
        <w:t xml:space="preserve"> practices</w:t>
      </w:r>
      <w:r w:rsidRPr="00787ECB">
        <w:rPr>
          <w:rFonts w:ascii="Arial" w:hAnsi="Arial" w:cs="Arial"/>
        </w:rPr>
        <w:t xml:space="preserve">, </w:t>
      </w:r>
      <w:r>
        <w:rPr>
          <w:rFonts w:ascii="Arial" w:hAnsi="Arial" w:cs="Arial"/>
        </w:rPr>
        <w:t xml:space="preserve">but also the large number of current </w:t>
      </w:r>
      <w:r w:rsidRPr="00787ECB">
        <w:rPr>
          <w:rFonts w:ascii="Arial" w:hAnsi="Arial" w:cs="Arial"/>
        </w:rPr>
        <w:t xml:space="preserve">soil management </w:t>
      </w:r>
      <w:r>
        <w:rPr>
          <w:rFonts w:ascii="Arial" w:hAnsi="Arial" w:cs="Arial"/>
        </w:rPr>
        <w:t xml:space="preserve">practises that are based </w:t>
      </w:r>
      <w:r w:rsidRPr="00787ECB">
        <w:rPr>
          <w:rFonts w:ascii="Arial" w:hAnsi="Arial" w:cs="Arial"/>
        </w:rPr>
        <w:t xml:space="preserve">on non-scientific knowledge. </w:t>
      </w:r>
    </w:p>
    <w:p w14:paraId="04F978E2" w14:textId="77777777" w:rsidR="00915F16" w:rsidRPr="00915F16" w:rsidRDefault="00915F16" w:rsidP="00915F16">
      <w:pPr>
        <w:ind w:firstLine="720"/>
        <w:contextualSpacing/>
        <w:jc w:val="both"/>
        <w:rPr>
          <w:rFonts w:ascii="Arial" w:hAnsi="Arial" w:cs="Arial"/>
        </w:rPr>
      </w:pPr>
      <w:r w:rsidRPr="00915F16">
        <w:rPr>
          <w:rFonts w:ascii="Arial" w:hAnsi="Arial" w:cs="Arial"/>
        </w:rPr>
        <w:t xml:space="preserve">For example in the ‘trade-offs’ category, the conversion to organic farming has been shown to be beneficial for soil health in some situations, but not others. Several papers reviewed here had similar findings, showing that there are higher numbers, diversity or activity of soil organisms under organic management (Liu et al, 2007; </w:t>
      </w:r>
      <w:proofErr w:type="spellStart"/>
      <w:r w:rsidRPr="00915F16">
        <w:rPr>
          <w:rFonts w:ascii="Arial" w:hAnsi="Arial" w:cs="Arial"/>
        </w:rPr>
        <w:t>Canali</w:t>
      </w:r>
      <w:proofErr w:type="spellEnd"/>
      <w:r w:rsidRPr="00915F16">
        <w:rPr>
          <w:rFonts w:ascii="Arial" w:hAnsi="Arial" w:cs="Arial"/>
        </w:rPr>
        <w:t xml:space="preserve"> et al, 2009, Overstreet et al 2010; Chaudhry et al, 2012). However results do not always corroborate each other, and can be peculiar to specific crop or soil types. In trials by </w:t>
      </w:r>
      <w:proofErr w:type="spellStart"/>
      <w:r w:rsidRPr="00915F16">
        <w:rPr>
          <w:rFonts w:ascii="Arial" w:hAnsi="Arial" w:cs="Arial"/>
        </w:rPr>
        <w:t>Malhi</w:t>
      </w:r>
      <w:proofErr w:type="spellEnd"/>
      <w:r w:rsidRPr="00915F16">
        <w:rPr>
          <w:rFonts w:ascii="Arial" w:hAnsi="Arial" w:cs="Arial"/>
        </w:rPr>
        <w:t xml:space="preserve"> et al (2009) for example, organic management in cereal or pulse crops resulted in lower yields compared to conventional management, whereas two trials in fruit crops in the USA (Jacobsen and Jordan, 2009; </w:t>
      </w:r>
      <w:proofErr w:type="spellStart"/>
      <w:r w:rsidRPr="00915F16">
        <w:rPr>
          <w:rFonts w:ascii="Arial" w:hAnsi="Arial" w:cs="Arial"/>
        </w:rPr>
        <w:t>Reganold</w:t>
      </w:r>
      <w:proofErr w:type="spellEnd"/>
      <w:r w:rsidRPr="00915F16">
        <w:rPr>
          <w:rFonts w:ascii="Arial" w:hAnsi="Arial" w:cs="Arial"/>
        </w:rPr>
        <w:t xml:space="preserve"> et al, 2010) found that although the fruit was smaller, it was of a higher quality (important for fruit crop value) and more resistant to disease. Also, the addition of municipal wastes has been shown to reduce soil loss and increase water retention (</w:t>
      </w:r>
      <w:proofErr w:type="spellStart"/>
      <w:r w:rsidRPr="00915F16">
        <w:rPr>
          <w:rFonts w:ascii="Arial" w:hAnsi="Arial" w:cs="Arial"/>
        </w:rPr>
        <w:t>Ros</w:t>
      </w:r>
      <w:proofErr w:type="spellEnd"/>
      <w:r w:rsidRPr="00915F16">
        <w:rPr>
          <w:rFonts w:ascii="Arial" w:hAnsi="Arial" w:cs="Arial"/>
        </w:rPr>
        <w:t xml:space="preserve"> et al, 2001), but has also been shown, depending on the type of waste used, to reduce soil mineral nitrogen (</w:t>
      </w:r>
      <w:proofErr w:type="spellStart"/>
      <w:r w:rsidRPr="00915F16">
        <w:rPr>
          <w:rFonts w:ascii="Arial" w:hAnsi="Arial" w:cs="Arial"/>
        </w:rPr>
        <w:t>Rahn</w:t>
      </w:r>
      <w:proofErr w:type="spellEnd"/>
      <w:r w:rsidRPr="00915F16">
        <w:rPr>
          <w:rFonts w:ascii="Arial" w:hAnsi="Arial" w:cs="Arial"/>
        </w:rPr>
        <w:t xml:space="preserve"> et al 2009). </w:t>
      </w:r>
    </w:p>
    <w:p w14:paraId="719F36FD" w14:textId="77777777" w:rsidR="00915F16" w:rsidRPr="00915F16" w:rsidRDefault="00915F16" w:rsidP="00915F16">
      <w:pPr>
        <w:ind w:firstLine="720"/>
        <w:contextualSpacing/>
        <w:jc w:val="both"/>
        <w:rPr>
          <w:rFonts w:ascii="Arial" w:hAnsi="Arial" w:cs="Arial"/>
        </w:rPr>
      </w:pPr>
      <w:r w:rsidRPr="00915F16">
        <w:rPr>
          <w:rFonts w:ascii="Arial" w:hAnsi="Arial" w:cs="Arial"/>
        </w:rPr>
        <w:t xml:space="preserve">In the ‘unknown effectiveness’ category, only one paper (Beckwith et al, 1998) for the practice ‘changing the timing of manure application’ and two (Ramesh and </w:t>
      </w:r>
      <w:proofErr w:type="spellStart"/>
      <w:r w:rsidRPr="00915F16">
        <w:rPr>
          <w:rFonts w:ascii="Arial" w:hAnsi="Arial" w:cs="Arial"/>
        </w:rPr>
        <w:t>Chandrasekaran</w:t>
      </w:r>
      <w:proofErr w:type="spellEnd"/>
      <w:r w:rsidRPr="00915F16">
        <w:rPr>
          <w:rFonts w:ascii="Arial" w:hAnsi="Arial" w:cs="Arial"/>
        </w:rPr>
        <w:t xml:space="preserve">, 2004; Ali et al, 2012) for ‘amending the soil with green manures’ were captured. The three </w:t>
      </w:r>
      <w:r w:rsidRPr="00915F16">
        <w:rPr>
          <w:rFonts w:ascii="Arial" w:hAnsi="Arial" w:cs="Arial"/>
        </w:rPr>
        <w:lastRenderedPageBreak/>
        <w:t xml:space="preserve">papers only covered two soil types. While partly due to the nature of this review, the fact that so little literature was captured for these practices and the others in this category suggests that far more work needs to be done before a judgement on their effectiveness can be made. </w:t>
      </w:r>
    </w:p>
    <w:p w14:paraId="614CF6A3" w14:textId="77777777" w:rsidR="00772D8E" w:rsidRPr="00787ECB" w:rsidRDefault="00772D8E" w:rsidP="00772D8E">
      <w:pPr>
        <w:ind w:firstLine="720"/>
        <w:contextualSpacing/>
        <w:jc w:val="both"/>
        <w:rPr>
          <w:rFonts w:ascii="Arial" w:hAnsi="Arial" w:cs="Arial"/>
        </w:rPr>
      </w:pPr>
      <w:r w:rsidRPr="00787ECB">
        <w:rPr>
          <w:rFonts w:ascii="Arial" w:hAnsi="Arial" w:cs="Arial"/>
        </w:rPr>
        <w:t>The beneficial</w:t>
      </w:r>
      <w:r>
        <w:rPr>
          <w:rFonts w:ascii="Arial" w:hAnsi="Arial" w:cs="Arial"/>
        </w:rPr>
        <w:t xml:space="preserve"> practices</w:t>
      </w:r>
      <w:r w:rsidRPr="00787ECB">
        <w:rPr>
          <w:rFonts w:ascii="Arial" w:hAnsi="Arial" w:cs="Arial"/>
        </w:rPr>
        <w:t>, such as ‘use crop rotation,’ have considerable supporting evidence, and both scientists and practitioners are aware of the merits of these</w:t>
      </w:r>
      <w:r>
        <w:rPr>
          <w:rFonts w:ascii="Arial" w:hAnsi="Arial" w:cs="Arial"/>
        </w:rPr>
        <w:t xml:space="preserve"> practices across several localities and soil types</w:t>
      </w:r>
      <w:r w:rsidRPr="00787ECB">
        <w:rPr>
          <w:rFonts w:ascii="Arial" w:hAnsi="Arial" w:cs="Arial"/>
        </w:rPr>
        <w:t xml:space="preserve">. The panel felt that there was clear evidence showing that crop rotation is beneficial to soil health, especially when legumes are included in the rotation (Blair &amp; Crocker, 2000; </w:t>
      </w:r>
      <w:proofErr w:type="spellStart"/>
      <w:r w:rsidRPr="00787ECB">
        <w:rPr>
          <w:rFonts w:ascii="Arial" w:hAnsi="Arial" w:cs="Arial"/>
        </w:rPr>
        <w:t>Gregorich</w:t>
      </w:r>
      <w:proofErr w:type="spellEnd"/>
      <w:r w:rsidRPr="00787ECB">
        <w:rPr>
          <w:rFonts w:ascii="Arial" w:hAnsi="Arial" w:cs="Arial"/>
        </w:rPr>
        <w:t xml:space="preserve"> et al, 2001; </w:t>
      </w:r>
      <w:proofErr w:type="spellStart"/>
      <w:r w:rsidRPr="00787ECB">
        <w:rPr>
          <w:rFonts w:ascii="Arial" w:hAnsi="Arial" w:cs="Arial"/>
        </w:rPr>
        <w:t>Mäeder</w:t>
      </w:r>
      <w:proofErr w:type="spellEnd"/>
      <w:r w:rsidRPr="00787ECB">
        <w:rPr>
          <w:rFonts w:ascii="Arial" w:hAnsi="Arial" w:cs="Arial"/>
        </w:rPr>
        <w:t xml:space="preserve"> et al 2002; </w:t>
      </w:r>
      <w:proofErr w:type="spellStart"/>
      <w:r w:rsidRPr="00787ECB">
        <w:rPr>
          <w:rFonts w:ascii="Arial" w:hAnsi="Arial" w:cs="Arial"/>
        </w:rPr>
        <w:t>Schjønning</w:t>
      </w:r>
      <w:proofErr w:type="spellEnd"/>
      <w:r w:rsidRPr="00787ECB">
        <w:rPr>
          <w:rFonts w:ascii="Arial" w:hAnsi="Arial" w:cs="Arial"/>
        </w:rPr>
        <w:t xml:space="preserve"> et al, 2007; Ryan et al, 2008). Including legumes in rotation can lead to other benefits, such as improved water filtration and reduced competition with weeds (Place et al 2003). The panel also considered that the evidence for this</w:t>
      </w:r>
      <w:r>
        <w:rPr>
          <w:rFonts w:ascii="Arial" w:hAnsi="Arial" w:cs="Arial"/>
        </w:rPr>
        <w:t xml:space="preserve"> practice </w:t>
      </w:r>
      <w:r w:rsidRPr="00787ECB">
        <w:rPr>
          <w:rFonts w:ascii="Arial" w:hAnsi="Arial" w:cs="Arial"/>
        </w:rPr>
        <w:t>covered a wide range of geographic locations and soil types, but showed interest in seeing more studies demonstrating the effect of type and length of rotation on soil biodiversity. Panel members felt that the</w:t>
      </w:r>
      <w:r>
        <w:rPr>
          <w:rFonts w:ascii="Arial" w:hAnsi="Arial" w:cs="Arial"/>
        </w:rPr>
        <w:t xml:space="preserve"> practice </w:t>
      </w:r>
      <w:r w:rsidRPr="00787ECB">
        <w:rPr>
          <w:rFonts w:ascii="Arial" w:hAnsi="Arial" w:cs="Arial"/>
        </w:rPr>
        <w:t xml:space="preserve">‘amend the soil using </w:t>
      </w:r>
      <w:r>
        <w:rPr>
          <w:rFonts w:ascii="Arial" w:hAnsi="Arial" w:cs="Arial"/>
        </w:rPr>
        <w:t>integrated nutrient management’</w:t>
      </w:r>
      <w:r w:rsidRPr="00787ECB">
        <w:rPr>
          <w:rFonts w:ascii="Arial" w:hAnsi="Arial" w:cs="Arial"/>
        </w:rPr>
        <w:t xml:space="preserve"> contributed to a wider range of nutrients and mineralisation processes occurring in the soil, which was also found by Palm et al (1997), as well as providing other benefits for crop productivity, such as weed reduction. This</w:t>
      </w:r>
      <w:r>
        <w:rPr>
          <w:rFonts w:ascii="Arial" w:hAnsi="Arial" w:cs="Arial"/>
        </w:rPr>
        <w:t xml:space="preserve"> practice </w:t>
      </w:r>
      <w:r w:rsidRPr="00787ECB">
        <w:rPr>
          <w:rFonts w:ascii="Arial" w:hAnsi="Arial" w:cs="Arial"/>
        </w:rPr>
        <w:t>also scored highly due to the range of soil types covered by the evidence. The panel</w:t>
      </w:r>
      <w:r>
        <w:rPr>
          <w:rFonts w:ascii="Arial" w:hAnsi="Arial" w:cs="Arial"/>
        </w:rPr>
        <w:t xml:space="preserve"> considered</w:t>
      </w:r>
      <w:r w:rsidRPr="00787ECB">
        <w:rPr>
          <w:rFonts w:ascii="Arial" w:hAnsi="Arial" w:cs="Arial"/>
        </w:rPr>
        <w:t xml:space="preserve"> the evidence for ‘growing cover crops’ </w:t>
      </w:r>
      <w:r>
        <w:rPr>
          <w:rFonts w:ascii="Arial" w:hAnsi="Arial" w:cs="Arial"/>
        </w:rPr>
        <w:t xml:space="preserve">to </w:t>
      </w:r>
      <w:r w:rsidRPr="00787ECB">
        <w:rPr>
          <w:rFonts w:ascii="Arial" w:hAnsi="Arial" w:cs="Arial"/>
        </w:rPr>
        <w:t xml:space="preserve">provide good coverage in Europe and scored highly for the effectiveness of this </w:t>
      </w:r>
      <w:r>
        <w:rPr>
          <w:rFonts w:ascii="Arial" w:hAnsi="Arial" w:cs="Arial"/>
        </w:rPr>
        <w:t>practice</w:t>
      </w:r>
      <w:r w:rsidRPr="00787ECB">
        <w:rPr>
          <w:rFonts w:ascii="Arial" w:hAnsi="Arial" w:cs="Arial"/>
        </w:rPr>
        <w:t xml:space="preserve">. Research has shown that cover cropping over winter can reduce soil and nutrient loss (Ding et al, 2006; </w:t>
      </w:r>
      <w:proofErr w:type="spellStart"/>
      <w:r w:rsidRPr="00787ECB">
        <w:rPr>
          <w:rFonts w:ascii="Arial" w:hAnsi="Arial" w:cs="Arial"/>
        </w:rPr>
        <w:t>Gülser</w:t>
      </w:r>
      <w:proofErr w:type="spellEnd"/>
      <w:r w:rsidRPr="00787ECB">
        <w:rPr>
          <w:rFonts w:ascii="Arial" w:hAnsi="Arial" w:cs="Arial"/>
        </w:rPr>
        <w:t>, 2006; Zhang et al. 2007; Zhou et al, 2012)</w:t>
      </w:r>
      <w:r>
        <w:rPr>
          <w:rFonts w:ascii="Arial" w:hAnsi="Arial" w:cs="Arial"/>
        </w:rPr>
        <w:t>.</w:t>
      </w:r>
      <w:r w:rsidRPr="00787ECB">
        <w:rPr>
          <w:rFonts w:ascii="Arial" w:hAnsi="Arial" w:cs="Arial"/>
        </w:rPr>
        <w:t xml:space="preserve"> </w:t>
      </w:r>
      <w:r>
        <w:rPr>
          <w:rFonts w:ascii="Arial" w:hAnsi="Arial" w:cs="Arial"/>
        </w:rPr>
        <w:t xml:space="preserve">The research </w:t>
      </w:r>
      <w:r w:rsidRPr="00787ECB">
        <w:rPr>
          <w:rFonts w:ascii="Arial" w:hAnsi="Arial" w:cs="Arial"/>
        </w:rPr>
        <w:t>was supported by the panel who considered the</w:t>
      </w:r>
      <w:r>
        <w:rPr>
          <w:rFonts w:ascii="Arial" w:hAnsi="Arial" w:cs="Arial"/>
        </w:rPr>
        <w:t xml:space="preserve"> practice </w:t>
      </w:r>
      <w:r w:rsidRPr="00787ECB">
        <w:rPr>
          <w:rFonts w:ascii="Arial" w:hAnsi="Arial" w:cs="Arial"/>
        </w:rPr>
        <w:t>to be most app</w:t>
      </w:r>
      <w:r>
        <w:rPr>
          <w:rFonts w:ascii="Arial" w:hAnsi="Arial" w:cs="Arial"/>
        </w:rPr>
        <w:t xml:space="preserve">ropriate to the UK when used </w:t>
      </w:r>
      <w:r w:rsidRPr="00787ECB">
        <w:rPr>
          <w:rFonts w:ascii="Arial" w:hAnsi="Arial" w:cs="Arial"/>
        </w:rPr>
        <w:t xml:space="preserve">over winter </w:t>
      </w:r>
      <w:r>
        <w:rPr>
          <w:rFonts w:ascii="Arial" w:hAnsi="Arial" w:cs="Arial"/>
        </w:rPr>
        <w:t xml:space="preserve">as </w:t>
      </w:r>
      <w:r w:rsidRPr="00787ECB">
        <w:rPr>
          <w:rFonts w:ascii="Arial" w:hAnsi="Arial" w:cs="Arial"/>
        </w:rPr>
        <w:t xml:space="preserve">post-harvest cover cropping. These </w:t>
      </w:r>
      <w:r>
        <w:rPr>
          <w:rFonts w:ascii="Arial" w:hAnsi="Arial" w:cs="Arial"/>
        </w:rPr>
        <w:t>Expert Panel</w:t>
      </w:r>
      <w:r w:rsidRPr="00787ECB">
        <w:rPr>
          <w:rFonts w:ascii="Arial" w:hAnsi="Arial" w:cs="Arial"/>
        </w:rPr>
        <w:t xml:space="preserve"> responses, and the rich historical literature on the benefits of these</w:t>
      </w:r>
      <w:r>
        <w:rPr>
          <w:rFonts w:ascii="Arial" w:hAnsi="Arial" w:cs="Arial"/>
        </w:rPr>
        <w:t xml:space="preserve"> practices</w:t>
      </w:r>
      <w:r w:rsidRPr="00787ECB">
        <w:rPr>
          <w:rFonts w:ascii="Arial" w:hAnsi="Arial" w:cs="Arial"/>
        </w:rPr>
        <w:t xml:space="preserve"> for soil health, are evidence that they can be regarded as ‘hot topics’ in this field, which are identified by Sutherland (2013) as areas of research that are progressing and, in the case of crop rotation, widely implemented for many years (although less used now, or simplified in intensive systems) (Benton et al. 2003). </w:t>
      </w:r>
    </w:p>
    <w:p w14:paraId="609EA3C7" w14:textId="77777777" w:rsidR="00772D8E" w:rsidRPr="00787ECB" w:rsidRDefault="00772D8E" w:rsidP="00772D8E">
      <w:pPr>
        <w:ind w:firstLine="720"/>
        <w:contextualSpacing/>
        <w:jc w:val="both"/>
        <w:rPr>
          <w:rFonts w:ascii="Arial" w:hAnsi="Arial" w:cs="Arial"/>
        </w:rPr>
      </w:pPr>
      <w:r w:rsidRPr="00787ECB">
        <w:rPr>
          <w:rFonts w:ascii="Arial" w:hAnsi="Arial" w:cs="Arial"/>
        </w:rPr>
        <w:t>The ‘likely to be beneficial’</w:t>
      </w:r>
      <w:r>
        <w:rPr>
          <w:rFonts w:ascii="Arial" w:hAnsi="Arial" w:cs="Arial"/>
        </w:rPr>
        <w:t xml:space="preserve"> practices</w:t>
      </w:r>
      <w:r w:rsidRPr="00787ECB">
        <w:rPr>
          <w:rFonts w:ascii="Arial" w:hAnsi="Arial" w:cs="Arial"/>
        </w:rPr>
        <w:t xml:space="preserve"> were generally considered to be effective with few negative side-effects, but the </w:t>
      </w:r>
      <w:r>
        <w:rPr>
          <w:rFonts w:ascii="Arial" w:hAnsi="Arial" w:cs="Arial"/>
        </w:rPr>
        <w:t>Expert Panel</w:t>
      </w:r>
      <w:r w:rsidRPr="00787ECB">
        <w:rPr>
          <w:rFonts w:ascii="Arial" w:hAnsi="Arial" w:cs="Arial"/>
        </w:rPr>
        <w:t xml:space="preserve"> suggested that more evidence was needed, particularly in the form of commercial evidence or case studies, or with specific effects on yields presented. The </w:t>
      </w:r>
      <w:r>
        <w:rPr>
          <w:rFonts w:ascii="Arial" w:hAnsi="Arial" w:cs="Arial"/>
        </w:rPr>
        <w:t>Spearman’s rank correlation</w:t>
      </w:r>
      <w:r w:rsidRPr="00787ECB">
        <w:rPr>
          <w:rFonts w:ascii="Arial" w:hAnsi="Arial" w:cs="Arial"/>
        </w:rPr>
        <w:t xml:space="preserve"> suggests that the </w:t>
      </w:r>
      <w:r>
        <w:rPr>
          <w:rFonts w:ascii="Arial" w:hAnsi="Arial" w:cs="Arial"/>
        </w:rPr>
        <w:t>relationship between</w:t>
      </w:r>
      <w:r w:rsidRPr="00787ECB">
        <w:rPr>
          <w:rFonts w:ascii="Arial" w:hAnsi="Arial" w:cs="Arial"/>
        </w:rPr>
        <w:t xml:space="preserve"> negative side effects </w:t>
      </w:r>
      <w:r>
        <w:rPr>
          <w:rFonts w:ascii="Arial" w:hAnsi="Arial" w:cs="Arial"/>
        </w:rPr>
        <w:t xml:space="preserve">and the perceived effectiveness of the practice is not as closely correlated as the relationship between effectiveness and </w:t>
      </w:r>
      <w:r w:rsidRPr="00787ECB">
        <w:rPr>
          <w:rFonts w:ascii="Arial" w:hAnsi="Arial" w:cs="Arial"/>
        </w:rPr>
        <w:t>certainty of evidence</w:t>
      </w:r>
      <w:r>
        <w:rPr>
          <w:rFonts w:ascii="Arial" w:hAnsi="Arial" w:cs="Arial"/>
        </w:rPr>
        <w:t>, where more of the variance in the data is accounted for</w:t>
      </w:r>
      <w:r w:rsidRPr="00787ECB">
        <w:rPr>
          <w:rFonts w:ascii="Arial" w:hAnsi="Arial" w:cs="Arial"/>
        </w:rPr>
        <w:t xml:space="preserve"> (Chatterjee and </w:t>
      </w:r>
      <w:proofErr w:type="spellStart"/>
      <w:r w:rsidRPr="00787ECB">
        <w:rPr>
          <w:rFonts w:ascii="Arial" w:hAnsi="Arial" w:cs="Arial"/>
        </w:rPr>
        <w:t>Hadi</w:t>
      </w:r>
      <w:proofErr w:type="spellEnd"/>
      <w:r w:rsidRPr="00787ECB">
        <w:rPr>
          <w:rFonts w:ascii="Arial" w:hAnsi="Arial" w:cs="Arial"/>
        </w:rPr>
        <w:t xml:space="preserve"> 2012). </w:t>
      </w:r>
      <w:r w:rsidRPr="00787ECB">
        <w:rPr>
          <w:rFonts w:ascii="Arial" w:hAnsi="Arial" w:cs="Arial"/>
          <w:noProof/>
          <w:lang w:eastAsia="en-GB"/>
        </w:rPr>
        <w:t>The significant positive relationship found between the effectiveness of the</w:t>
      </w:r>
      <w:r>
        <w:rPr>
          <w:rFonts w:ascii="Arial" w:hAnsi="Arial" w:cs="Arial"/>
          <w:noProof/>
          <w:lang w:eastAsia="en-GB"/>
        </w:rPr>
        <w:t xml:space="preserve"> practice </w:t>
      </w:r>
      <w:r w:rsidRPr="00787ECB">
        <w:rPr>
          <w:rFonts w:ascii="Arial" w:hAnsi="Arial" w:cs="Arial"/>
          <w:noProof/>
          <w:lang w:eastAsia="en-GB"/>
        </w:rPr>
        <w:t xml:space="preserve">and certainty of the evidence </w:t>
      </w:r>
      <w:r w:rsidRPr="00787ECB">
        <w:rPr>
          <w:rFonts w:ascii="Arial" w:hAnsi="Arial" w:cs="Arial"/>
        </w:rPr>
        <w:t>suggests that, for both scientists and practitioners, increased certainty in the scientific evidence presented for</w:t>
      </w:r>
      <w:r>
        <w:rPr>
          <w:rFonts w:ascii="Arial" w:hAnsi="Arial" w:cs="Arial"/>
        </w:rPr>
        <w:t xml:space="preserve"> practices</w:t>
      </w:r>
      <w:r w:rsidRPr="00787ECB">
        <w:rPr>
          <w:rFonts w:ascii="Arial" w:hAnsi="Arial" w:cs="Arial"/>
        </w:rPr>
        <w:t xml:space="preserve"> resulted in them being considered more effective. </w:t>
      </w:r>
    </w:p>
    <w:p w14:paraId="40FDFDF5" w14:textId="0DE5C6E4" w:rsidR="00772D8E" w:rsidRPr="00787ECB" w:rsidRDefault="00772D8E" w:rsidP="00772D8E">
      <w:pPr>
        <w:ind w:firstLine="360"/>
        <w:contextualSpacing/>
        <w:jc w:val="both"/>
        <w:rPr>
          <w:rFonts w:ascii="Arial" w:hAnsi="Arial" w:cs="Arial"/>
        </w:rPr>
      </w:pPr>
      <w:r>
        <w:rPr>
          <w:rFonts w:ascii="Arial" w:hAnsi="Arial" w:cs="Arial"/>
        </w:rPr>
        <w:lastRenderedPageBreak/>
        <w:t xml:space="preserve">A key finding of our assessment is that </w:t>
      </w:r>
      <w:r w:rsidRPr="00787ECB">
        <w:rPr>
          <w:rFonts w:ascii="Arial" w:hAnsi="Arial" w:cs="Arial"/>
        </w:rPr>
        <w:t xml:space="preserve">it is not yet clear how effective the majority of the </w:t>
      </w:r>
      <w:r>
        <w:rPr>
          <w:rFonts w:ascii="Arial" w:hAnsi="Arial" w:cs="Arial"/>
        </w:rPr>
        <w:t>reviewed practices</w:t>
      </w:r>
      <w:r w:rsidRPr="00787ECB">
        <w:rPr>
          <w:rFonts w:ascii="Arial" w:hAnsi="Arial" w:cs="Arial"/>
        </w:rPr>
        <w:t xml:space="preserve"> are</w:t>
      </w:r>
      <w:r>
        <w:rPr>
          <w:rFonts w:ascii="Arial" w:hAnsi="Arial" w:cs="Arial"/>
        </w:rPr>
        <w:t xml:space="preserve"> for enhancing soil health.</w:t>
      </w:r>
      <w:r w:rsidRPr="00C057FD">
        <w:rPr>
          <w:rFonts w:ascii="Arial" w:hAnsi="Arial" w:cs="Arial"/>
        </w:rPr>
        <w:t xml:space="preserve"> </w:t>
      </w:r>
      <w:r>
        <w:rPr>
          <w:rFonts w:ascii="Arial" w:hAnsi="Arial" w:cs="Arial"/>
        </w:rPr>
        <w:t xml:space="preserve">Others have argued </w:t>
      </w:r>
      <w:r w:rsidRPr="00787ECB">
        <w:rPr>
          <w:rFonts w:ascii="Arial" w:hAnsi="Arial" w:cs="Arial"/>
        </w:rPr>
        <w:t xml:space="preserve">that </w:t>
      </w:r>
      <w:r>
        <w:rPr>
          <w:rFonts w:ascii="Arial" w:hAnsi="Arial" w:cs="Arial"/>
        </w:rPr>
        <w:t xml:space="preserve">the </w:t>
      </w:r>
      <w:r w:rsidRPr="00787ECB">
        <w:rPr>
          <w:rFonts w:ascii="Arial" w:hAnsi="Arial" w:cs="Arial"/>
        </w:rPr>
        <w:t>provision of ecosystem services is limited by a lack of scientific understanding</w:t>
      </w:r>
      <w:r>
        <w:rPr>
          <w:rFonts w:ascii="Arial" w:hAnsi="Arial" w:cs="Arial"/>
        </w:rPr>
        <w:t xml:space="preserve"> (e.g., </w:t>
      </w:r>
      <w:proofErr w:type="spellStart"/>
      <w:r>
        <w:rPr>
          <w:rFonts w:ascii="Arial" w:hAnsi="Arial" w:cs="Arial"/>
        </w:rPr>
        <w:t>Benayas</w:t>
      </w:r>
      <w:proofErr w:type="spellEnd"/>
      <w:r>
        <w:rPr>
          <w:rFonts w:ascii="Arial" w:hAnsi="Arial" w:cs="Arial"/>
        </w:rPr>
        <w:t xml:space="preserve"> et al </w:t>
      </w:r>
      <w:r w:rsidRPr="00787ECB">
        <w:rPr>
          <w:rFonts w:ascii="Arial" w:hAnsi="Arial" w:cs="Arial"/>
        </w:rPr>
        <w:t>2009)</w:t>
      </w:r>
      <w:r>
        <w:rPr>
          <w:rFonts w:ascii="Arial" w:hAnsi="Arial" w:cs="Arial"/>
        </w:rPr>
        <w:t>; likewise, our findings suggest that we do not yet have a full understanding of the consequences of practices on soil health</w:t>
      </w:r>
      <w:r w:rsidRPr="00787ECB">
        <w:rPr>
          <w:rFonts w:ascii="Arial" w:hAnsi="Arial" w:cs="Arial"/>
        </w:rPr>
        <w:t>.</w:t>
      </w:r>
      <w:r>
        <w:rPr>
          <w:rFonts w:ascii="Arial" w:hAnsi="Arial" w:cs="Arial"/>
        </w:rPr>
        <w:t xml:space="preserve"> Of the 27 practices reviewed, we found the nine </w:t>
      </w:r>
      <w:r w:rsidRPr="00787ECB">
        <w:rPr>
          <w:rFonts w:ascii="Arial" w:hAnsi="Arial" w:cs="Arial"/>
        </w:rPr>
        <w:t>have ‘unknown effectiveness’, and ten have trade-offs to their implementation. For</w:t>
      </w:r>
      <w:r>
        <w:rPr>
          <w:rFonts w:ascii="Arial" w:hAnsi="Arial" w:cs="Arial"/>
        </w:rPr>
        <w:t xml:space="preserve"> practices</w:t>
      </w:r>
      <w:r w:rsidRPr="00787ECB">
        <w:rPr>
          <w:rFonts w:ascii="Arial" w:hAnsi="Arial" w:cs="Arial"/>
        </w:rPr>
        <w:t xml:space="preserve"> falling in the ‘trade-offs’ category, there are clear benefits to implementing them</w:t>
      </w:r>
      <w:r>
        <w:rPr>
          <w:rFonts w:ascii="Arial" w:hAnsi="Arial" w:cs="Arial"/>
        </w:rPr>
        <w:t xml:space="preserve">; </w:t>
      </w:r>
      <w:r w:rsidRPr="00787ECB">
        <w:rPr>
          <w:rFonts w:ascii="Arial" w:hAnsi="Arial" w:cs="Arial"/>
        </w:rPr>
        <w:t>however, they may need to be refined to minimise any negative effects. For example, conversion to organic farming can increase soil organic matter and soil biodiversity (Liu et al, 2007;</w:t>
      </w:r>
      <w:r>
        <w:rPr>
          <w:rFonts w:ascii="Arial" w:hAnsi="Arial" w:cs="Arial"/>
        </w:rPr>
        <w:t xml:space="preserve"> </w:t>
      </w:r>
      <w:proofErr w:type="spellStart"/>
      <w:r>
        <w:rPr>
          <w:rFonts w:ascii="Arial" w:hAnsi="Arial" w:cs="Arial"/>
        </w:rPr>
        <w:t>Birkhofer</w:t>
      </w:r>
      <w:proofErr w:type="spellEnd"/>
      <w:r>
        <w:rPr>
          <w:rFonts w:ascii="Arial" w:hAnsi="Arial" w:cs="Arial"/>
        </w:rPr>
        <w:t xml:space="preserve"> et al, 2008; </w:t>
      </w:r>
      <w:proofErr w:type="spellStart"/>
      <w:r w:rsidRPr="00787ECB">
        <w:rPr>
          <w:rFonts w:ascii="Arial" w:hAnsi="Arial" w:cs="Arial"/>
        </w:rPr>
        <w:t>Canali</w:t>
      </w:r>
      <w:proofErr w:type="spellEnd"/>
      <w:r w:rsidRPr="00787ECB">
        <w:rPr>
          <w:rFonts w:ascii="Arial" w:hAnsi="Arial" w:cs="Arial"/>
        </w:rPr>
        <w:t xml:space="preserve"> et al, 2009; Chaudhry et al, 2012), but can make protecting crops from pests and diseases more difficult, and </w:t>
      </w:r>
      <w:r>
        <w:rPr>
          <w:rFonts w:ascii="Arial" w:hAnsi="Arial" w:cs="Arial"/>
        </w:rPr>
        <w:t xml:space="preserve">result in </w:t>
      </w:r>
      <w:r w:rsidRPr="00787ECB">
        <w:rPr>
          <w:rFonts w:ascii="Arial" w:hAnsi="Arial" w:cs="Arial"/>
        </w:rPr>
        <w:t xml:space="preserve">lower yields. Planting new hedges reduces soil </w:t>
      </w:r>
      <w:r>
        <w:rPr>
          <w:rFonts w:ascii="Arial" w:hAnsi="Arial" w:cs="Arial"/>
        </w:rPr>
        <w:t>erosion</w:t>
      </w:r>
      <w:r w:rsidRPr="00787ECB">
        <w:rPr>
          <w:rFonts w:ascii="Arial" w:hAnsi="Arial" w:cs="Arial"/>
        </w:rPr>
        <w:t xml:space="preserve"> (</w:t>
      </w:r>
      <w:proofErr w:type="spellStart"/>
      <w:r w:rsidRPr="00787ECB">
        <w:rPr>
          <w:rFonts w:ascii="Arial" w:hAnsi="Arial" w:cs="Arial"/>
        </w:rPr>
        <w:t>Anigma</w:t>
      </w:r>
      <w:proofErr w:type="spellEnd"/>
      <w:r w:rsidRPr="00787ECB">
        <w:rPr>
          <w:rFonts w:ascii="Arial" w:hAnsi="Arial" w:cs="Arial"/>
        </w:rPr>
        <w:t xml:space="preserve"> et al, 2002</w:t>
      </w:r>
      <w:r>
        <w:rPr>
          <w:rFonts w:ascii="Arial" w:hAnsi="Arial" w:cs="Arial"/>
        </w:rPr>
        <w:t xml:space="preserve">; </w:t>
      </w:r>
      <w:proofErr w:type="spellStart"/>
      <w:r w:rsidRPr="00787ECB">
        <w:rPr>
          <w:rFonts w:ascii="Arial" w:hAnsi="Arial" w:cs="Arial"/>
        </w:rPr>
        <w:t>Mutegi</w:t>
      </w:r>
      <w:proofErr w:type="spellEnd"/>
      <w:r w:rsidRPr="00787ECB">
        <w:rPr>
          <w:rFonts w:ascii="Arial" w:hAnsi="Arial" w:cs="Arial"/>
        </w:rPr>
        <w:t xml:space="preserve"> et al, 2008</w:t>
      </w:r>
      <w:r>
        <w:rPr>
          <w:rFonts w:ascii="Arial" w:hAnsi="Arial" w:cs="Arial"/>
        </w:rPr>
        <w:t xml:space="preserve">; </w:t>
      </w:r>
      <w:proofErr w:type="spellStart"/>
      <w:r>
        <w:rPr>
          <w:rFonts w:ascii="Arial" w:hAnsi="Arial" w:cs="Arial"/>
        </w:rPr>
        <w:t>Donjadee</w:t>
      </w:r>
      <w:proofErr w:type="spellEnd"/>
      <w:r>
        <w:rPr>
          <w:rFonts w:ascii="Arial" w:hAnsi="Arial" w:cs="Arial"/>
        </w:rPr>
        <w:t xml:space="preserve"> &amp; </w:t>
      </w:r>
      <w:proofErr w:type="spellStart"/>
      <w:r>
        <w:rPr>
          <w:rFonts w:ascii="Arial" w:hAnsi="Arial" w:cs="Arial"/>
        </w:rPr>
        <w:t>Tingsanchali</w:t>
      </w:r>
      <w:proofErr w:type="spellEnd"/>
      <w:r>
        <w:rPr>
          <w:rFonts w:ascii="Arial" w:hAnsi="Arial" w:cs="Arial"/>
        </w:rPr>
        <w:t>, 2013</w:t>
      </w:r>
      <w:r w:rsidRPr="00787ECB">
        <w:rPr>
          <w:rFonts w:ascii="Arial" w:hAnsi="Arial" w:cs="Arial"/>
        </w:rPr>
        <w:t>), but could make cultivation more difficult. Amending soil with manures and agricultural composts increases soil organic matter le</w:t>
      </w:r>
      <w:r>
        <w:rPr>
          <w:rFonts w:ascii="Arial" w:hAnsi="Arial" w:cs="Arial"/>
        </w:rPr>
        <w:t xml:space="preserve">vels </w:t>
      </w:r>
      <w:r w:rsidRPr="00787ECB">
        <w:rPr>
          <w:rFonts w:ascii="Arial" w:hAnsi="Arial" w:cs="Arial"/>
        </w:rPr>
        <w:t xml:space="preserve"> </w:t>
      </w:r>
      <w:r>
        <w:rPr>
          <w:rFonts w:ascii="Arial" w:hAnsi="Arial" w:cs="Arial"/>
        </w:rPr>
        <w:t>(</w:t>
      </w:r>
      <w:r w:rsidRPr="00787ECB">
        <w:rPr>
          <w:rFonts w:ascii="Arial" w:hAnsi="Arial" w:cs="Arial"/>
        </w:rPr>
        <w:t xml:space="preserve">Jones et al, 2006; </w:t>
      </w:r>
      <w:proofErr w:type="spellStart"/>
      <w:r w:rsidRPr="00787ECB">
        <w:rPr>
          <w:rFonts w:ascii="Arial" w:hAnsi="Arial" w:cs="Arial"/>
        </w:rPr>
        <w:t>Celik</w:t>
      </w:r>
      <w:proofErr w:type="spellEnd"/>
      <w:r w:rsidRPr="00787ECB">
        <w:rPr>
          <w:rFonts w:ascii="Arial" w:hAnsi="Arial" w:cs="Arial"/>
        </w:rPr>
        <w:t xml:space="preserve"> et al, 2010</w:t>
      </w:r>
      <w:r>
        <w:rPr>
          <w:rFonts w:ascii="Arial" w:hAnsi="Arial" w:cs="Arial"/>
        </w:rPr>
        <w:t>; Bhattacharyya et al, 2012</w:t>
      </w:r>
      <w:r w:rsidRPr="00787ECB">
        <w:rPr>
          <w:rFonts w:ascii="Arial" w:hAnsi="Arial" w:cs="Arial"/>
        </w:rPr>
        <w:t>), but may need to be avoided close to water, due to possible increased nitrate leaching and subsequent water quality problems (</w:t>
      </w:r>
      <w:proofErr w:type="spellStart"/>
      <w:r w:rsidRPr="00787ECB">
        <w:rPr>
          <w:rFonts w:ascii="Arial" w:hAnsi="Arial" w:cs="Arial"/>
        </w:rPr>
        <w:t>Díez</w:t>
      </w:r>
      <w:proofErr w:type="spellEnd"/>
      <w:r w:rsidRPr="00787ECB">
        <w:rPr>
          <w:rFonts w:ascii="Arial" w:hAnsi="Arial" w:cs="Arial"/>
        </w:rPr>
        <w:t xml:space="preserve"> et al, 2004). </w:t>
      </w:r>
      <w:r>
        <w:rPr>
          <w:rFonts w:ascii="Arial" w:hAnsi="Arial" w:cs="Arial"/>
        </w:rPr>
        <w:t>Refining practices was suggested by the practitioners on the panel. For example,</w:t>
      </w:r>
      <w:r w:rsidRPr="008E3260">
        <w:rPr>
          <w:rFonts w:ascii="Arial" w:hAnsi="Arial" w:cs="Arial"/>
        </w:rPr>
        <w:t xml:space="preserve"> refining</w:t>
      </w:r>
      <w:r>
        <w:rPr>
          <w:rFonts w:ascii="Arial" w:hAnsi="Arial" w:cs="Arial"/>
        </w:rPr>
        <w:t xml:space="preserve"> the practice </w:t>
      </w:r>
      <w:r w:rsidRPr="008E3260">
        <w:rPr>
          <w:rFonts w:ascii="Arial" w:hAnsi="Arial" w:cs="Arial"/>
        </w:rPr>
        <w:t xml:space="preserve">‘reduce fertilizer and pesticide use’ to question </w:t>
      </w:r>
      <w:r w:rsidRPr="00DA69BF">
        <w:rPr>
          <w:rFonts w:ascii="Arial" w:hAnsi="Arial" w:cs="Arial"/>
          <w:i/>
        </w:rPr>
        <w:t>which</w:t>
      </w:r>
      <w:r w:rsidRPr="008E3260">
        <w:rPr>
          <w:rFonts w:ascii="Arial" w:hAnsi="Arial" w:cs="Arial"/>
        </w:rPr>
        <w:t xml:space="preserve"> pesticides and fertilizers should be reduced, and what </w:t>
      </w:r>
      <w:r>
        <w:rPr>
          <w:rFonts w:ascii="Arial" w:hAnsi="Arial" w:cs="Arial"/>
        </w:rPr>
        <w:t>rate</w:t>
      </w:r>
      <w:r w:rsidRPr="008E3260">
        <w:rPr>
          <w:rFonts w:ascii="Arial" w:hAnsi="Arial" w:cs="Arial"/>
        </w:rPr>
        <w:t xml:space="preserve">, </w:t>
      </w:r>
      <w:r>
        <w:rPr>
          <w:rFonts w:ascii="Arial" w:hAnsi="Arial" w:cs="Arial"/>
        </w:rPr>
        <w:t xml:space="preserve">rather than having a blanket reduction, </w:t>
      </w:r>
      <w:r w:rsidRPr="008E3260">
        <w:rPr>
          <w:rFonts w:ascii="Arial" w:hAnsi="Arial" w:cs="Arial"/>
        </w:rPr>
        <w:t xml:space="preserve">could reduce the trade-offs of such a </w:t>
      </w:r>
      <w:r>
        <w:rPr>
          <w:rFonts w:ascii="Arial" w:hAnsi="Arial" w:cs="Arial"/>
        </w:rPr>
        <w:t xml:space="preserve">practice. </w:t>
      </w:r>
      <w:r w:rsidRPr="00787ECB">
        <w:rPr>
          <w:rFonts w:ascii="Arial" w:hAnsi="Arial" w:cs="Arial"/>
        </w:rPr>
        <w:t>Accessing knowledge from practitioners, which would not necessarily make it into scientific literature, such as the practical barriers to and the specific details of implementing</w:t>
      </w:r>
      <w:r>
        <w:rPr>
          <w:rFonts w:ascii="Arial" w:hAnsi="Arial" w:cs="Arial"/>
        </w:rPr>
        <w:t xml:space="preserve"> practices</w:t>
      </w:r>
      <w:r w:rsidRPr="00787ECB">
        <w:rPr>
          <w:rFonts w:ascii="Arial" w:hAnsi="Arial" w:cs="Arial"/>
        </w:rPr>
        <w:t xml:space="preserve">, </w:t>
      </w:r>
      <w:r>
        <w:rPr>
          <w:rFonts w:ascii="Arial" w:hAnsi="Arial" w:cs="Arial"/>
        </w:rPr>
        <w:t>would add</w:t>
      </w:r>
      <w:r w:rsidRPr="00787ECB">
        <w:rPr>
          <w:rFonts w:ascii="Arial" w:hAnsi="Arial" w:cs="Arial"/>
        </w:rPr>
        <w:t xml:space="preserve"> more </w:t>
      </w:r>
      <w:r>
        <w:rPr>
          <w:rFonts w:ascii="Arial" w:hAnsi="Arial" w:cs="Arial"/>
        </w:rPr>
        <w:t>context</w:t>
      </w:r>
      <w:r w:rsidRPr="00787ECB">
        <w:rPr>
          <w:rFonts w:ascii="Arial" w:hAnsi="Arial" w:cs="Arial"/>
        </w:rPr>
        <w:t xml:space="preserve"> to the results in this paper. </w:t>
      </w:r>
      <w:r w:rsidR="00E03A4C">
        <w:rPr>
          <w:rFonts w:ascii="Arial" w:hAnsi="Arial" w:cs="Arial"/>
        </w:rPr>
        <w:t>In addition, their knowledge c</w:t>
      </w:r>
      <w:r w:rsidR="00E03A4C" w:rsidRPr="00E03A4C">
        <w:rPr>
          <w:rFonts w:ascii="Arial" w:hAnsi="Arial" w:cs="Arial"/>
        </w:rPr>
        <w:t>ould perhaps provide a wider range of practices for researchers to explore, widening the tools available to enhance soil health</w:t>
      </w:r>
      <w:r w:rsidR="00E03A4C">
        <w:rPr>
          <w:rFonts w:ascii="Arial" w:hAnsi="Arial" w:cs="Arial"/>
        </w:rPr>
        <w:t>.</w:t>
      </w:r>
      <w:r w:rsidR="00E03A4C" w:rsidRPr="00E03A4C">
        <w:rPr>
          <w:rFonts w:ascii="Arial" w:hAnsi="Arial" w:cs="Arial"/>
        </w:rPr>
        <w:t xml:space="preserve"> </w:t>
      </w:r>
      <w:r w:rsidRPr="00787ECB">
        <w:rPr>
          <w:rFonts w:ascii="Arial" w:hAnsi="Arial" w:cs="Arial"/>
        </w:rPr>
        <w:t xml:space="preserve">This highlights </w:t>
      </w:r>
      <w:r>
        <w:rPr>
          <w:rFonts w:ascii="Arial" w:hAnsi="Arial" w:cs="Arial"/>
        </w:rPr>
        <w:t>the importance of two-way knowledge exchange</w:t>
      </w:r>
      <w:r w:rsidRPr="00787ECB">
        <w:rPr>
          <w:rFonts w:ascii="Arial" w:hAnsi="Arial" w:cs="Arial"/>
        </w:rPr>
        <w:t xml:space="preserve"> if we are to effectively enhance soil health. </w:t>
      </w:r>
    </w:p>
    <w:p w14:paraId="6B0472B9" w14:textId="77777777" w:rsidR="00772D8E" w:rsidRDefault="00772D8E" w:rsidP="00772D8E">
      <w:pPr>
        <w:ind w:firstLine="720"/>
        <w:jc w:val="both"/>
        <w:rPr>
          <w:rFonts w:ascii="Arial" w:hAnsi="Arial" w:cs="Arial"/>
        </w:rPr>
      </w:pPr>
      <w:r>
        <w:rPr>
          <w:rFonts w:ascii="Arial" w:hAnsi="Arial" w:cs="Arial"/>
        </w:rPr>
        <w:t xml:space="preserve">We are aware that the </w:t>
      </w:r>
      <w:r w:rsidRPr="00787ECB">
        <w:rPr>
          <w:rFonts w:ascii="Arial" w:hAnsi="Arial" w:cs="Arial"/>
        </w:rPr>
        <w:t xml:space="preserve">review method </w:t>
      </w:r>
      <w:r>
        <w:rPr>
          <w:rFonts w:ascii="Arial" w:hAnsi="Arial" w:cs="Arial"/>
        </w:rPr>
        <w:t xml:space="preserve">we used </w:t>
      </w:r>
      <w:r w:rsidRPr="00787ECB">
        <w:rPr>
          <w:rFonts w:ascii="Arial" w:hAnsi="Arial" w:cs="Arial"/>
        </w:rPr>
        <w:t>has limitations, for example only one literature database was used</w:t>
      </w:r>
      <w:r>
        <w:rPr>
          <w:rFonts w:ascii="Arial" w:hAnsi="Arial" w:cs="Arial"/>
        </w:rPr>
        <w:t xml:space="preserve"> in addition to journal trawling</w:t>
      </w:r>
      <w:r w:rsidRPr="00787ECB">
        <w:rPr>
          <w:rFonts w:ascii="Arial" w:hAnsi="Arial" w:cs="Arial"/>
        </w:rPr>
        <w:t xml:space="preserve">. The </w:t>
      </w:r>
      <w:r>
        <w:rPr>
          <w:rFonts w:ascii="Arial" w:hAnsi="Arial" w:cs="Arial"/>
        </w:rPr>
        <w:t>Expert Panel</w:t>
      </w:r>
      <w:r w:rsidRPr="00787ECB">
        <w:rPr>
          <w:rFonts w:ascii="Arial" w:hAnsi="Arial" w:cs="Arial"/>
        </w:rPr>
        <w:t xml:space="preserve"> suggested studies that were not captured by our search</w:t>
      </w:r>
      <w:r>
        <w:rPr>
          <w:rFonts w:ascii="Arial" w:hAnsi="Arial" w:cs="Arial"/>
        </w:rPr>
        <w:t>es over the period of the project</w:t>
      </w:r>
      <w:r w:rsidRPr="00787ECB">
        <w:rPr>
          <w:rFonts w:ascii="Arial" w:hAnsi="Arial" w:cs="Arial"/>
        </w:rPr>
        <w:t>, and were surprised at there being so few papers for some of the</w:t>
      </w:r>
      <w:r>
        <w:rPr>
          <w:rFonts w:ascii="Arial" w:hAnsi="Arial" w:cs="Arial"/>
        </w:rPr>
        <w:t xml:space="preserve"> practices. The journals trawled represent a spectrum of journals that publish soil-related research and are all well respected in the field. We recognise, however, that there is scope to extend our analysis to consider an even wider range of literature including applied research by industry. </w:t>
      </w:r>
      <w:r w:rsidRPr="00787ECB">
        <w:rPr>
          <w:rFonts w:ascii="Arial" w:hAnsi="Arial" w:cs="Arial"/>
        </w:rPr>
        <w:t>The panel also highlighted</w:t>
      </w:r>
      <w:r>
        <w:rPr>
          <w:rFonts w:ascii="Arial" w:hAnsi="Arial" w:cs="Arial"/>
        </w:rPr>
        <w:t xml:space="preserve"> practices</w:t>
      </w:r>
      <w:r w:rsidRPr="00787ECB">
        <w:rPr>
          <w:rFonts w:ascii="Arial" w:hAnsi="Arial" w:cs="Arial"/>
        </w:rPr>
        <w:t xml:space="preserve"> not included in this synopsis that warrant further research, or suggested alternative</w:t>
      </w:r>
      <w:r>
        <w:rPr>
          <w:rFonts w:ascii="Arial" w:hAnsi="Arial" w:cs="Arial"/>
        </w:rPr>
        <w:t xml:space="preserve"> practices</w:t>
      </w:r>
      <w:r w:rsidRPr="00787ECB">
        <w:rPr>
          <w:rFonts w:ascii="Arial" w:hAnsi="Arial" w:cs="Arial"/>
        </w:rPr>
        <w:t>, such as ‘mob’ grazing, where a field is heavily grazed, before removing the animals for a rest period (</w:t>
      </w:r>
      <w:proofErr w:type="spellStart"/>
      <w:r w:rsidRPr="00787ECB">
        <w:rPr>
          <w:rFonts w:ascii="Arial" w:hAnsi="Arial" w:cs="Arial"/>
        </w:rPr>
        <w:t>Bittman</w:t>
      </w:r>
      <w:proofErr w:type="spellEnd"/>
      <w:r w:rsidRPr="00787ECB">
        <w:rPr>
          <w:rFonts w:ascii="Arial" w:hAnsi="Arial" w:cs="Arial"/>
        </w:rPr>
        <w:t xml:space="preserve"> and </w:t>
      </w:r>
      <w:proofErr w:type="spellStart"/>
      <w:r w:rsidRPr="00787ECB">
        <w:rPr>
          <w:rFonts w:ascii="Arial" w:hAnsi="Arial" w:cs="Arial"/>
        </w:rPr>
        <w:t>MacCartney</w:t>
      </w:r>
      <w:proofErr w:type="spellEnd"/>
      <w:r w:rsidRPr="00787ECB">
        <w:rPr>
          <w:rFonts w:ascii="Arial" w:hAnsi="Arial" w:cs="Arial"/>
        </w:rPr>
        <w:t xml:space="preserve"> 1994)</w:t>
      </w:r>
      <w:r>
        <w:rPr>
          <w:rFonts w:ascii="Arial" w:hAnsi="Arial" w:cs="Arial"/>
        </w:rPr>
        <w:t xml:space="preserve">, and grazing of livestock on crop stubble in mixed systems. Another important practice not included in our analysis was </w:t>
      </w:r>
      <w:r>
        <w:rPr>
          <w:rFonts w:ascii="Arial" w:hAnsi="Arial" w:cs="Arial"/>
        </w:rPr>
        <w:lastRenderedPageBreak/>
        <w:t xml:space="preserve">integrated pest management (IPM), which is known to have indirect effects on soil health. These practices which were not included in our analysis warrant further research. </w:t>
      </w:r>
    </w:p>
    <w:p w14:paraId="24B2116E" w14:textId="77777777" w:rsidR="00772D8E" w:rsidRPr="00787ECB" w:rsidRDefault="00772D8E" w:rsidP="00772D8E">
      <w:pPr>
        <w:ind w:firstLine="720"/>
        <w:jc w:val="both"/>
        <w:rPr>
          <w:rFonts w:ascii="Arial" w:hAnsi="Arial" w:cs="Arial"/>
        </w:rPr>
      </w:pPr>
      <w:r w:rsidRPr="00787ECB">
        <w:rPr>
          <w:rFonts w:ascii="Arial" w:hAnsi="Arial" w:cs="Arial"/>
        </w:rPr>
        <w:t>Our database of references is only a sample of the global literature, but with 132 papers reviewed it nonetheless represents a substantial amount of evidence</w:t>
      </w:r>
      <w:r>
        <w:rPr>
          <w:rFonts w:ascii="Arial" w:hAnsi="Arial" w:cs="Arial"/>
        </w:rPr>
        <w:t>, and demonstrates what can be achieved within a short timeframe.</w:t>
      </w:r>
      <w:r w:rsidRPr="00787ECB">
        <w:rPr>
          <w:rFonts w:ascii="Arial" w:hAnsi="Arial" w:cs="Arial"/>
        </w:rPr>
        <w:t xml:space="preserve"> Previous research has queried the use of the Delphi technique as a stand-alone decision-making tool (Angus et al, 2003), so the next step would be to expand the review process and Delphi methods (i.e. a larger </w:t>
      </w:r>
      <w:r>
        <w:rPr>
          <w:rFonts w:ascii="Arial" w:hAnsi="Arial" w:cs="Arial"/>
        </w:rPr>
        <w:t>Expert Panel</w:t>
      </w:r>
      <w:r w:rsidRPr="00787ECB">
        <w:rPr>
          <w:rFonts w:ascii="Arial" w:hAnsi="Arial" w:cs="Arial"/>
        </w:rPr>
        <w:t xml:space="preserve"> with additional rounds of scoring) to capture the full breadth of available evidence for soil health (Rowe and</w:t>
      </w:r>
      <w:r>
        <w:rPr>
          <w:rFonts w:ascii="Arial" w:hAnsi="Arial" w:cs="Arial"/>
        </w:rPr>
        <w:t xml:space="preserve"> Wright 2011). For some practices the range of technology used, f</w:t>
      </w:r>
      <w:r w:rsidRPr="00787ECB">
        <w:rPr>
          <w:rFonts w:ascii="Arial" w:hAnsi="Arial" w:cs="Arial"/>
        </w:rPr>
        <w:t>or example in ‘</w:t>
      </w:r>
      <w:r>
        <w:rPr>
          <w:rFonts w:ascii="Arial" w:hAnsi="Arial" w:cs="Arial"/>
        </w:rPr>
        <w:t>formulated chemical amendments’</w:t>
      </w:r>
      <w:r w:rsidRPr="00787ECB">
        <w:rPr>
          <w:rFonts w:ascii="Arial" w:hAnsi="Arial" w:cs="Arial"/>
        </w:rPr>
        <w:t xml:space="preserve"> highlights the difficulty in comparing studies; what might be suitable in one location on one soil type may not be appropriate for others</w:t>
      </w:r>
      <w:r>
        <w:rPr>
          <w:rFonts w:ascii="Arial" w:hAnsi="Arial" w:cs="Arial"/>
        </w:rPr>
        <w:t>. T</w:t>
      </w:r>
      <w:r w:rsidRPr="00787ECB">
        <w:rPr>
          <w:rFonts w:ascii="Arial" w:hAnsi="Arial" w:cs="Arial"/>
        </w:rPr>
        <w:t>he</w:t>
      </w:r>
      <w:r>
        <w:rPr>
          <w:rFonts w:ascii="Arial" w:hAnsi="Arial" w:cs="Arial"/>
        </w:rPr>
        <w:t xml:space="preserve"> condition of a site also </w:t>
      </w:r>
      <w:r w:rsidRPr="00787ECB">
        <w:rPr>
          <w:rFonts w:ascii="Arial" w:hAnsi="Arial" w:cs="Arial"/>
        </w:rPr>
        <w:t>need</w:t>
      </w:r>
      <w:r>
        <w:rPr>
          <w:rFonts w:ascii="Arial" w:hAnsi="Arial" w:cs="Arial"/>
        </w:rPr>
        <w:t>s</w:t>
      </w:r>
      <w:r w:rsidRPr="00787ECB">
        <w:rPr>
          <w:rFonts w:ascii="Arial" w:hAnsi="Arial" w:cs="Arial"/>
        </w:rPr>
        <w:t xml:space="preserve"> to be taken into account</w:t>
      </w:r>
      <w:r>
        <w:rPr>
          <w:rFonts w:ascii="Arial" w:hAnsi="Arial" w:cs="Arial"/>
        </w:rPr>
        <w:t xml:space="preserve"> when recommending practices, given that the impact of various practices will vary depending on many factors, including soil type, the extent that a soil is degraded, and local climate.</w:t>
      </w:r>
      <w:r w:rsidDel="00C057FD">
        <w:rPr>
          <w:rFonts w:ascii="Arial" w:hAnsi="Arial" w:cs="Arial"/>
        </w:rPr>
        <w:t xml:space="preserve"> </w:t>
      </w:r>
      <w:r>
        <w:rPr>
          <w:rFonts w:ascii="Arial" w:hAnsi="Arial" w:cs="Arial"/>
        </w:rPr>
        <w:t>Although</w:t>
      </w:r>
      <w:r w:rsidRPr="00787ECB">
        <w:rPr>
          <w:rFonts w:ascii="Arial" w:hAnsi="Arial" w:cs="Arial"/>
        </w:rPr>
        <w:t xml:space="preserve"> not useful for forming broad applications, </w:t>
      </w:r>
      <w:r>
        <w:rPr>
          <w:rFonts w:ascii="Arial" w:hAnsi="Arial" w:cs="Arial"/>
        </w:rPr>
        <w:t xml:space="preserve">reviews such as </w:t>
      </w:r>
      <w:r w:rsidRPr="00787ECB">
        <w:rPr>
          <w:rFonts w:ascii="Arial" w:hAnsi="Arial" w:cs="Arial"/>
        </w:rPr>
        <w:t xml:space="preserve">this could lead to targeted ‘best-fit’ approaches more beneficial to local soil health, an approach found by </w:t>
      </w:r>
      <w:proofErr w:type="spellStart"/>
      <w:r w:rsidRPr="00787ECB">
        <w:rPr>
          <w:rFonts w:ascii="Arial" w:hAnsi="Arial" w:cs="Arial"/>
        </w:rPr>
        <w:t>Giller</w:t>
      </w:r>
      <w:proofErr w:type="spellEnd"/>
      <w:r w:rsidRPr="00787ECB">
        <w:rPr>
          <w:rFonts w:ascii="Arial" w:hAnsi="Arial" w:cs="Arial"/>
        </w:rPr>
        <w:t xml:space="preserve"> et al (2010) to be better for different types of farms. </w:t>
      </w:r>
      <w:r>
        <w:rPr>
          <w:rFonts w:ascii="Arial" w:hAnsi="Arial" w:cs="Arial"/>
        </w:rPr>
        <w:t>T</w:t>
      </w:r>
      <w:r w:rsidRPr="00787ECB">
        <w:rPr>
          <w:rFonts w:ascii="Arial" w:hAnsi="Arial" w:cs="Arial"/>
        </w:rPr>
        <w:t xml:space="preserve">he review </w:t>
      </w:r>
      <w:r>
        <w:rPr>
          <w:rFonts w:ascii="Arial" w:hAnsi="Arial" w:cs="Arial"/>
        </w:rPr>
        <w:t xml:space="preserve">also </w:t>
      </w:r>
      <w:r w:rsidRPr="00787ECB">
        <w:rPr>
          <w:rFonts w:ascii="Arial" w:hAnsi="Arial" w:cs="Arial"/>
        </w:rPr>
        <w:t>provides an informative starting point on appropriate</w:t>
      </w:r>
      <w:r>
        <w:rPr>
          <w:rFonts w:ascii="Arial" w:hAnsi="Arial" w:cs="Arial"/>
        </w:rPr>
        <w:t xml:space="preserve"> practices</w:t>
      </w:r>
      <w:r w:rsidRPr="00787ECB">
        <w:rPr>
          <w:rFonts w:ascii="Arial" w:hAnsi="Arial" w:cs="Arial"/>
        </w:rPr>
        <w:t xml:space="preserve"> for improved soil health. </w:t>
      </w:r>
    </w:p>
    <w:p w14:paraId="5E5363EE" w14:textId="77777777" w:rsidR="00772D8E" w:rsidRPr="00DA0598" w:rsidRDefault="00772D8E" w:rsidP="00772D8E">
      <w:pPr>
        <w:ind w:firstLine="720"/>
        <w:jc w:val="both"/>
        <w:rPr>
          <w:rFonts w:ascii="Arial" w:hAnsi="Arial" w:cs="Arial"/>
          <w:b/>
        </w:rPr>
      </w:pPr>
    </w:p>
    <w:p w14:paraId="402D796D" w14:textId="77777777" w:rsidR="00772D8E" w:rsidRPr="00DA0598" w:rsidRDefault="00772D8E" w:rsidP="00CC5C05">
      <w:pPr>
        <w:pStyle w:val="ListParagraph"/>
        <w:numPr>
          <w:ilvl w:val="0"/>
          <w:numId w:val="18"/>
        </w:numPr>
        <w:jc w:val="both"/>
        <w:rPr>
          <w:rFonts w:ascii="Arial" w:hAnsi="Arial" w:cs="Arial"/>
        </w:rPr>
      </w:pPr>
      <w:r w:rsidRPr="00DA0598">
        <w:rPr>
          <w:rFonts w:ascii="Arial" w:hAnsi="Arial" w:cs="Arial"/>
          <w:b/>
        </w:rPr>
        <w:t>Conclusions</w:t>
      </w:r>
      <w:r w:rsidRPr="00DA0598">
        <w:rPr>
          <w:rFonts w:ascii="Arial" w:hAnsi="Arial" w:cs="Arial"/>
        </w:rPr>
        <w:t xml:space="preserve"> </w:t>
      </w:r>
    </w:p>
    <w:p w14:paraId="2B982DE1" w14:textId="77777777" w:rsidR="00772D8E" w:rsidRPr="00787ECB" w:rsidRDefault="00772D8E" w:rsidP="00772D8E">
      <w:pPr>
        <w:ind w:firstLine="720"/>
        <w:jc w:val="both"/>
        <w:rPr>
          <w:rFonts w:ascii="Arial" w:hAnsi="Arial" w:cs="Arial"/>
        </w:rPr>
      </w:pPr>
      <w:r>
        <w:rPr>
          <w:rFonts w:ascii="Arial" w:hAnsi="Arial" w:cs="Arial"/>
        </w:rPr>
        <w:t>T</w:t>
      </w:r>
      <w:r w:rsidRPr="00787ECB">
        <w:rPr>
          <w:rFonts w:ascii="Arial" w:hAnsi="Arial" w:cs="Arial"/>
        </w:rPr>
        <w:t xml:space="preserve">his </w:t>
      </w:r>
      <w:r>
        <w:rPr>
          <w:rFonts w:ascii="Arial" w:hAnsi="Arial" w:cs="Arial"/>
        </w:rPr>
        <w:t>review provides a useful case study of a method to incorporate</w:t>
      </w:r>
      <w:r w:rsidRPr="00787ECB">
        <w:rPr>
          <w:rFonts w:ascii="Arial" w:hAnsi="Arial" w:cs="Arial"/>
        </w:rPr>
        <w:t xml:space="preserve"> expert knowledge into the implementation of evidence-based practice to improve soil health in agro-ecosystems. </w:t>
      </w:r>
      <w:r>
        <w:rPr>
          <w:rFonts w:ascii="Arial" w:hAnsi="Arial" w:cs="Arial"/>
        </w:rPr>
        <w:t>Not only have w</w:t>
      </w:r>
      <w:r w:rsidRPr="00787ECB">
        <w:rPr>
          <w:rFonts w:ascii="Arial" w:hAnsi="Arial" w:cs="Arial"/>
        </w:rPr>
        <w:t>e highlighted several ways of maintaining or improving soil health that are based on scientific evidence</w:t>
      </w:r>
      <w:r>
        <w:rPr>
          <w:rFonts w:ascii="Arial" w:hAnsi="Arial" w:cs="Arial"/>
        </w:rPr>
        <w:t xml:space="preserve">, but also we identify a high level of uncertainty surrounding many interventions that are widely used to maintain soil health. </w:t>
      </w:r>
      <w:r w:rsidRPr="00787ECB">
        <w:rPr>
          <w:rFonts w:ascii="Arial" w:hAnsi="Arial" w:cs="Arial"/>
        </w:rPr>
        <w:t xml:space="preserve">Further, </w:t>
      </w:r>
      <w:r>
        <w:rPr>
          <w:rFonts w:ascii="Arial" w:hAnsi="Arial" w:cs="Arial"/>
        </w:rPr>
        <w:t>our assessment</w:t>
      </w:r>
      <w:r w:rsidRPr="00787ECB">
        <w:rPr>
          <w:rFonts w:ascii="Arial" w:hAnsi="Arial" w:cs="Arial"/>
        </w:rPr>
        <w:t xml:space="preserve"> has also </w:t>
      </w:r>
      <w:r>
        <w:rPr>
          <w:rFonts w:ascii="Arial" w:hAnsi="Arial" w:cs="Arial"/>
        </w:rPr>
        <w:t xml:space="preserve">identified major research gaps and areas of </w:t>
      </w:r>
      <w:r w:rsidRPr="00787ECB">
        <w:rPr>
          <w:rFonts w:ascii="Arial" w:hAnsi="Arial" w:cs="Arial"/>
        </w:rPr>
        <w:t>uncertainty</w:t>
      </w:r>
      <w:r>
        <w:rPr>
          <w:rFonts w:ascii="Arial" w:hAnsi="Arial" w:cs="Arial"/>
        </w:rPr>
        <w:t xml:space="preserve"> in relation to the effectiveness of certain interventions</w:t>
      </w:r>
      <w:r w:rsidRPr="00787ECB">
        <w:rPr>
          <w:rFonts w:ascii="Arial" w:hAnsi="Arial" w:cs="Arial"/>
        </w:rPr>
        <w:t>, which may prove to be a barrier to implementing</w:t>
      </w:r>
      <w:r>
        <w:rPr>
          <w:rFonts w:ascii="Arial" w:hAnsi="Arial" w:cs="Arial"/>
        </w:rPr>
        <w:t xml:space="preserve"> practices</w:t>
      </w:r>
      <w:r w:rsidRPr="00787ECB">
        <w:rPr>
          <w:rFonts w:ascii="Arial" w:hAnsi="Arial" w:cs="Arial"/>
        </w:rPr>
        <w:t xml:space="preserve">. </w:t>
      </w:r>
      <w:r>
        <w:rPr>
          <w:rFonts w:ascii="Arial" w:hAnsi="Arial" w:cs="Arial"/>
        </w:rPr>
        <w:t xml:space="preserve">Expanding the scope of the review in future work may help to identify some of the uncertainty surrounding practices, and refine what further research is needed. </w:t>
      </w:r>
      <w:r w:rsidRPr="00787ECB">
        <w:rPr>
          <w:rFonts w:ascii="Arial" w:hAnsi="Arial" w:cs="Arial"/>
        </w:rPr>
        <w:t xml:space="preserve">Agricultural intensification is required to improve food security, however </w:t>
      </w:r>
      <w:r>
        <w:rPr>
          <w:rFonts w:ascii="Arial" w:hAnsi="Arial" w:cs="Arial"/>
        </w:rPr>
        <w:t>this needs to be done in a sustainable way</w:t>
      </w:r>
      <w:r w:rsidRPr="00787ECB">
        <w:rPr>
          <w:rFonts w:ascii="Arial" w:hAnsi="Arial" w:cs="Arial"/>
        </w:rPr>
        <w:t xml:space="preserve"> if we are to have </w:t>
      </w:r>
      <w:r>
        <w:rPr>
          <w:rFonts w:ascii="Arial" w:hAnsi="Arial" w:cs="Arial"/>
        </w:rPr>
        <w:t xml:space="preserve">more </w:t>
      </w:r>
      <w:r w:rsidRPr="00787ECB">
        <w:rPr>
          <w:rFonts w:ascii="Arial" w:hAnsi="Arial" w:cs="Arial"/>
        </w:rPr>
        <w:t>resilient agricultural systems in the fa</w:t>
      </w:r>
      <w:r>
        <w:rPr>
          <w:rFonts w:ascii="Arial" w:hAnsi="Arial" w:cs="Arial"/>
        </w:rPr>
        <w:t>ce of climate change</w:t>
      </w:r>
      <w:r w:rsidRPr="00787ECB">
        <w:rPr>
          <w:rFonts w:ascii="Arial" w:hAnsi="Arial" w:cs="Arial"/>
        </w:rPr>
        <w:t>. By implementing the beneficial</w:t>
      </w:r>
      <w:r>
        <w:rPr>
          <w:rFonts w:ascii="Arial" w:hAnsi="Arial" w:cs="Arial"/>
        </w:rPr>
        <w:t xml:space="preserve"> practices</w:t>
      </w:r>
      <w:r w:rsidRPr="00787ECB">
        <w:rPr>
          <w:rFonts w:ascii="Arial" w:hAnsi="Arial" w:cs="Arial"/>
        </w:rPr>
        <w:t xml:space="preserve"> as assessed above</w:t>
      </w:r>
      <w:r>
        <w:rPr>
          <w:rFonts w:ascii="Arial" w:hAnsi="Arial" w:cs="Arial"/>
        </w:rPr>
        <w:t xml:space="preserve"> and addressing some of the gaps in our knowledge</w:t>
      </w:r>
      <w:r w:rsidRPr="00787ECB">
        <w:rPr>
          <w:rFonts w:ascii="Arial" w:hAnsi="Arial" w:cs="Arial"/>
        </w:rPr>
        <w:t>, we could go some way to restoring functional biodiversity and associated ecosystem services for good soil health in agro-ecosystems.</w:t>
      </w:r>
    </w:p>
    <w:p w14:paraId="0824DE11" w14:textId="77777777" w:rsidR="00772D8E" w:rsidRPr="00787ECB" w:rsidRDefault="00772D8E" w:rsidP="00772D8E">
      <w:pPr>
        <w:jc w:val="both"/>
        <w:rPr>
          <w:rFonts w:ascii="Arial" w:hAnsi="Arial" w:cs="Arial"/>
        </w:rPr>
      </w:pPr>
    </w:p>
    <w:p w14:paraId="0967F70A" w14:textId="77777777" w:rsidR="00772D8E" w:rsidRDefault="00772D8E" w:rsidP="00772D8E">
      <w:pPr>
        <w:jc w:val="both"/>
        <w:rPr>
          <w:rFonts w:ascii="Arial" w:hAnsi="Arial" w:cs="Arial"/>
          <w:b/>
        </w:rPr>
      </w:pPr>
      <w:r w:rsidRPr="002A2B5C">
        <w:rPr>
          <w:rFonts w:ascii="Arial" w:hAnsi="Arial" w:cs="Arial"/>
          <w:b/>
        </w:rPr>
        <w:t>Author contribution</w:t>
      </w:r>
    </w:p>
    <w:p w14:paraId="747CEB55" w14:textId="77777777" w:rsidR="00772D8E" w:rsidRDefault="00772D8E" w:rsidP="00772D8E">
      <w:pPr>
        <w:jc w:val="both"/>
        <w:rPr>
          <w:rFonts w:ascii="Arial" w:hAnsi="Arial" w:cs="Arial"/>
        </w:rPr>
      </w:pPr>
      <w:r>
        <w:rPr>
          <w:rFonts w:ascii="Arial" w:hAnsi="Arial" w:cs="Arial"/>
        </w:rPr>
        <w:lastRenderedPageBreak/>
        <w:t xml:space="preserve">The project was initiated by W.J. Sutherland and R.D </w:t>
      </w:r>
      <w:proofErr w:type="spellStart"/>
      <w:r>
        <w:rPr>
          <w:rFonts w:ascii="Arial" w:hAnsi="Arial" w:cs="Arial"/>
        </w:rPr>
        <w:t>Bardgett</w:t>
      </w:r>
      <w:proofErr w:type="spellEnd"/>
      <w:r>
        <w:rPr>
          <w:rFonts w:ascii="Arial" w:hAnsi="Arial" w:cs="Arial"/>
        </w:rPr>
        <w:t xml:space="preserve">. G. Key and M. G. Whitfield carried out the systematic review, with input from R. D. </w:t>
      </w:r>
      <w:proofErr w:type="spellStart"/>
      <w:r>
        <w:rPr>
          <w:rFonts w:ascii="Arial" w:hAnsi="Arial" w:cs="Arial"/>
        </w:rPr>
        <w:t>Bardgett</w:t>
      </w:r>
      <w:proofErr w:type="spellEnd"/>
      <w:r>
        <w:rPr>
          <w:rFonts w:ascii="Arial" w:hAnsi="Arial" w:cs="Arial"/>
        </w:rPr>
        <w:t xml:space="preserve">, L. V. Dicks and W. J. Sutherland. G. Key carried out the Delphi process with contributions from L. V. Dicks. Ranking was carried out by J. Cooper, </w:t>
      </w:r>
      <w:r w:rsidRPr="00787ECB">
        <w:rPr>
          <w:rFonts w:ascii="Arial" w:hAnsi="Arial" w:cs="Arial"/>
        </w:rPr>
        <w:t>F</w:t>
      </w:r>
      <w:r>
        <w:rPr>
          <w:rFonts w:ascii="Arial" w:hAnsi="Arial" w:cs="Arial"/>
        </w:rPr>
        <w:t>.</w:t>
      </w:r>
      <w:r w:rsidRPr="00787ECB">
        <w:rPr>
          <w:rFonts w:ascii="Arial" w:hAnsi="Arial" w:cs="Arial"/>
        </w:rPr>
        <w:t xml:space="preserve"> De </w:t>
      </w:r>
      <w:proofErr w:type="spellStart"/>
      <w:r w:rsidRPr="00787ECB">
        <w:rPr>
          <w:rFonts w:ascii="Arial" w:hAnsi="Arial" w:cs="Arial"/>
        </w:rPr>
        <w:t>Vries</w:t>
      </w:r>
      <w:proofErr w:type="spellEnd"/>
      <w:r w:rsidRPr="00787ECB">
        <w:rPr>
          <w:rFonts w:ascii="Arial" w:hAnsi="Arial" w:cs="Arial"/>
        </w:rPr>
        <w:t>, M</w:t>
      </w:r>
      <w:r>
        <w:rPr>
          <w:rFonts w:ascii="Arial" w:hAnsi="Arial" w:cs="Arial"/>
        </w:rPr>
        <w:t xml:space="preserve">. </w:t>
      </w:r>
      <w:proofErr w:type="spellStart"/>
      <w:r w:rsidRPr="00787ECB">
        <w:rPr>
          <w:rFonts w:ascii="Arial" w:hAnsi="Arial" w:cs="Arial"/>
        </w:rPr>
        <w:t>Collison</w:t>
      </w:r>
      <w:proofErr w:type="spellEnd"/>
      <w:r w:rsidRPr="00787ECB">
        <w:rPr>
          <w:rFonts w:ascii="Arial" w:hAnsi="Arial" w:cs="Arial"/>
        </w:rPr>
        <w:t>, T</w:t>
      </w:r>
      <w:r>
        <w:rPr>
          <w:rFonts w:ascii="Arial" w:hAnsi="Arial" w:cs="Arial"/>
        </w:rPr>
        <w:t xml:space="preserve">. </w:t>
      </w:r>
      <w:proofErr w:type="spellStart"/>
      <w:r w:rsidRPr="00787ECB">
        <w:rPr>
          <w:rFonts w:ascii="Arial" w:hAnsi="Arial" w:cs="Arial"/>
        </w:rPr>
        <w:t>Dedousis</w:t>
      </w:r>
      <w:proofErr w:type="spellEnd"/>
      <w:r w:rsidRPr="00787ECB">
        <w:rPr>
          <w:rFonts w:ascii="Arial" w:hAnsi="Arial" w:cs="Arial"/>
        </w:rPr>
        <w:t>, R</w:t>
      </w:r>
      <w:r>
        <w:rPr>
          <w:rFonts w:ascii="Arial" w:hAnsi="Arial" w:cs="Arial"/>
        </w:rPr>
        <w:t>.</w:t>
      </w:r>
      <w:r w:rsidRPr="00787ECB">
        <w:rPr>
          <w:rFonts w:ascii="Arial" w:hAnsi="Arial" w:cs="Arial"/>
        </w:rPr>
        <w:t xml:space="preserve"> </w:t>
      </w:r>
      <w:proofErr w:type="spellStart"/>
      <w:r w:rsidRPr="00787ECB">
        <w:rPr>
          <w:rFonts w:ascii="Arial" w:hAnsi="Arial" w:cs="Arial"/>
        </w:rPr>
        <w:t>Heathcote</w:t>
      </w:r>
      <w:proofErr w:type="spellEnd"/>
      <w:r w:rsidRPr="00787ECB">
        <w:rPr>
          <w:rFonts w:ascii="Arial" w:hAnsi="Arial" w:cs="Arial"/>
        </w:rPr>
        <w:t>, B</w:t>
      </w:r>
      <w:r>
        <w:rPr>
          <w:rFonts w:ascii="Arial" w:hAnsi="Arial" w:cs="Arial"/>
        </w:rPr>
        <w:t>.</w:t>
      </w:r>
      <w:r w:rsidRPr="00787ECB">
        <w:rPr>
          <w:rFonts w:ascii="Arial" w:hAnsi="Arial" w:cs="Arial"/>
        </w:rPr>
        <w:t xml:space="preserve"> Roth</w:t>
      </w:r>
      <w:r>
        <w:rPr>
          <w:rFonts w:ascii="Arial" w:hAnsi="Arial" w:cs="Arial"/>
        </w:rPr>
        <w:t xml:space="preserve">, </w:t>
      </w:r>
      <w:proofErr w:type="gramStart"/>
      <w:r>
        <w:rPr>
          <w:rFonts w:ascii="Arial" w:hAnsi="Arial" w:cs="Arial"/>
        </w:rPr>
        <w:t>S..</w:t>
      </w:r>
      <w:proofErr w:type="gramEnd"/>
      <w:r>
        <w:rPr>
          <w:rFonts w:ascii="Arial" w:hAnsi="Arial" w:cs="Arial"/>
        </w:rPr>
        <w:t xml:space="preserve">A.M. </w:t>
      </w:r>
      <w:proofErr w:type="spellStart"/>
      <w:r>
        <w:rPr>
          <w:rFonts w:ascii="Arial" w:hAnsi="Arial" w:cs="Arial"/>
        </w:rPr>
        <w:t>Shamal</w:t>
      </w:r>
      <w:proofErr w:type="spellEnd"/>
      <w:r>
        <w:rPr>
          <w:rFonts w:ascii="Arial" w:hAnsi="Arial" w:cs="Arial"/>
        </w:rPr>
        <w:t>, A.</w:t>
      </w:r>
      <w:r w:rsidRPr="00787ECB">
        <w:rPr>
          <w:rFonts w:ascii="Arial" w:hAnsi="Arial" w:cs="Arial"/>
        </w:rPr>
        <w:t xml:space="preserve"> </w:t>
      </w:r>
      <w:proofErr w:type="spellStart"/>
      <w:r w:rsidRPr="00787ECB">
        <w:rPr>
          <w:rFonts w:ascii="Arial" w:hAnsi="Arial" w:cs="Arial"/>
        </w:rPr>
        <w:t>Molyneux</w:t>
      </w:r>
      <w:proofErr w:type="spellEnd"/>
      <w:r>
        <w:rPr>
          <w:rFonts w:ascii="Arial" w:hAnsi="Arial" w:cs="Arial"/>
        </w:rPr>
        <w:t xml:space="preserve"> and W.</w:t>
      </w:r>
      <w:r w:rsidRPr="00787ECB">
        <w:rPr>
          <w:rFonts w:ascii="Arial" w:hAnsi="Arial" w:cs="Arial"/>
        </w:rPr>
        <w:t xml:space="preserve"> Van der </w:t>
      </w:r>
      <w:proofErr w:type="spellStart"/>
      <w:r w:rsidRPr="00787ECB">
        <w:rPr>
          <w:rFonts w:ascii="Arial" w:hAnsi="Arial" w:cs="Arial"/>
        </w:rPr>
        <w:t>Putten</w:t>
      </w:r>
      <w:proofErr w:type="spellEnd"/>
      <w:r w:rsidRPr="00787ECB">
        <w:rPr>
          <w:rFonts w:ascii="Arial" w:hAnsi="Arial" w:cs="Arial"/>
        </w:rPr>
        <w:t xml:space="preserve">, </w:t>
      </w:r>
      <w:r>
        <w:rPr>
          <w:rFonts w:ascii="Arial" w:hAnsi="Arial" w:cs="Arial"/>
        </w:rPr>
        <w:t>and collated by G. Key. G. Key carried out the statistical correlations with help from M. G. Whitfield. G. Key prepared the manuscript with contributions from all co-authors.</w:t>
      </w:r>
    </w:p>
    <w:p w14:paraId="775D1EA0" w14:textId="77777777" w:rsidR="00772D8E" w:rsidRDefault="00772D8E" w:rsidP="00772D8E">
      <w:pPr>
        <w:jc w:val="both"/>
        <w:rPr>
          <w:rFonts w:ascii="Arial" w:hAnsi="Arial" w:cs="Arial"/>
        </w:rPr>
      </w:pPr>
    </w:p>
    <w:p w14:paraId="4A6CDEFA" w14:textId="77777777" w:rsidR="00772D8E" w:rsidRPr="002A2B5C" w:rsidRDefault="00772D8E" w:rsidP="00772D8E">
      <w:pPr>
        <w:jc w:val="both"/>
        <w:rPr>
          <w:rFonts w:ascii="Arial" w:hAnsi="Arial" w:cs="Arial"/>
          <w:b/>
        </w:rPr>
      </w:pPr>
      <w:r w:rsidRPr="002A2B5C">
        <w:rPr>
          <w:rFonts w:ascii="Arial" w:hAnsi="Arial" w:cs="Arial"/>
          <w:b/>
        </w:rPr>
        <w:t>Acknowledgments</w:t>
      </w:r>
    </w:p>
    <w:p w14:paraId="4DB30A97" w14:textId="77777777" w:rsidR="00772D8E" w:rsidRDefault="00772D8E" w:rsidP="00772D8E">
      <w:pPr>
        <w:jc w:val="both"/>
        <w:rPr>
          <w:rFonts w:ascii="Arial" w:hAnsi="Arial" w:cs="Arial"/>
        </w:rPr>
      </w:pPr>
      <w:r>
        <w:rPr>
          <w:rFonts w:ascii="Arial" w:hAnsi="Arial" w:cs="Arial"/>
        </w:rPr>
        <w:t xml:space="preserve">This work was supported by the Natural Environment Research Council [grant number </w:t>
      </w:r>
      <w:r w:rsidRPr="008E3260">
        <w:rPr>
          <w:rFonts w:ascii="Arial" w:hAnsi="Arial" w:cs="Arial"/>
        </w:rPr>
        <w:t>NE/K001191/1</w:t>
      </w:r>
      <w:r>
        <w:rPr>
          <w:rFonts w:ascii="Arial" w:hAnsi="Arial" w:cs="Arial"/>
        </w:rPr>
        <w:t xml:space="preserve">]. </w:t>
      </w:r>
      <w:r w:rsidRPr="00787ECB">
        <w:rPr>
          <w:rFonts w:ascii="Arial" w:hAnsi="Arial" w:cs="Arial"/>
        </w:rPr>
        <w:t xml:space="preserve"> WJS is funded by Arcadia. </w:t>
      </w:r>
      <w:r>
        <w:rPr>
          <w:rFonts w:ascii="Arial" w:hAnsi="Arial" w:cs="Arial"/>
        </w:rPr>
        <w:t xml:space="preserve">Thanks to </w:t>
      </w:r>
      <w:proofErr w:type="spellStart"/>
      <w:r>
        <w:rPr>
          <w:rFonts w:ascii="Arial" w:hAnsi="Arial" w:cs="Arial"/>
        </w:rPr>
        <w:t>Joscelyn</w:t>
      </w:r>
      <w:proofErr w:type="spellEnd"/>
      <w:r>
        <w:rPr>
          <w:rFonts w:ascii="Arial" w:hAnsi="Arial" w:cs="Arial"/>
        </w:rPr>
        <w:t xml:space="preserve"> </w:t>
      </w:r>
      <w:proofErr w:type="spellStart"/>
      <w:r>
        <w:rPr>
          <w:rFonts w:ascii="Arial" w:hAnsi="Arial" w:cs="Arial"/>
        </w:rPr>
        <w:t>Ashpole</w:t>
      </w:r>
      <w:proofErr w:type="spellEnd"/>
      <w:r>
        <w:rPr>
          <w:rFonts w:ascii="Arial" w:hAnsi="Arial" w:cs="Arial"/>
        </w:rPr>
        <w:t xml:space="preserve"> for her contributions to the process and to Dr Phil </w:t>
      </w:r>
      <w:proofErr w:type="spellStart"/>
      <w:r>
        <w:rPr>
          <w:rFonts w:ascii="Arial" w:hAnsi="Arial" w:cs="Arial"/>
        </w:rPr>
        <w:t>Donkersley</w:t>
      </w:r>
      <w:proofErr w:type="spellEnd"/>
      <w:r>
        <w:rPr>
          <w:rFonts w:ascii="Arial" w:hAnsi="Arial" w:cs="Arial"/>
        </w:rPr>
        <w:t xml:space="preserve"> for his statistical advice. </w:t>
      </w:r>
    </w:p>
    <w:p w14:paraId="68AA20AA" w14:textId="77777777" w:rsidR="00772D8E" w:rsidRPr="00787ECB" w:rsidRDefault="00772D8E" w:rsidP="00772D8E">
      <w:pPr>
        <w:jc w:val="both"/>
        <w:rPr>
          <w:rFonts w:ascii="Arial" w:hAnsi="Arial" w:cs="Arial"/>
        </w:rPr>
      </w:pPr>
    </w:p>
    <w:p w14:paraId="61B4037B" w14:textId="77777777" w:rsidR="00772D8E" w:rsidRPr="00BA39F4" w:rsidRDefault="00772D8E" w:rsidP="00772D8E">
      <w:pPr>
        <w:jc w:val="both"/>
        <w:rPr>
          <w:rFonts w:ascii="Arial" w:hAnsi="Arial" w:cs="Arial"/>
          <w:b/>
        </w:rPr>
      </w:pPr>
      <w:r w:rsidRPr="00BA39F4">
        <w:rPr>
          <w:rFonts w:ascii="Arial" w:hAnsi="Arial" w:cs="Arial"/>
          <w:b/>
        </w:rPr>
        <w:t xml:space="preserve">Literature cited </w:t>
      </w:r>
    </w:p>
    <w:p w14:paraId="2FB5F0B2" w14:textId="77777777" w:rsidR="003B2193" w:rsidRPr="003B2193" w:rsidRDefault="003B2193" w:rsidP="003B2193">
      <w:pPr>
        <w:autoSpaceDE w:val="0"/>
        <w:autoSpaceDN w:val="0"/>
        <w:adjustRightInd w:val="0"/>
        <w:spacing w:after="120"/>
        <w:jc w:val="both"/>
        <w:rPr>
          <w:rFonts w:ascii="Arial" w:hAnsi="Arial" w:cs="Arial"/>
          <w:color w:val="231F20"/>
        </w:rPr>
      </w:pPr>
      <w:r w:rsidRPr="003B2193">
        <w:rPr>
          <w:rFonts w:ascii="Arial" w:hAnsi="Arial" w:cs="Arial"/>
          <w:color w:val="231F20"/>
        </w:rPr>
        <w:t xml:space="preserve">Ali R.I., Awan T.H., Ahmad M., </w:t>
      </w:r>
      <w:proofErr w:type="spellStart"/>
      <w:r w:rsidRPr="003B2193">
        <w:rPr>
          <w:rFonts w:ascii="Arial" w:hAnsi="Arial" w:cs="Arial"/>
          <w:color w:val="231F20"/>
        </w:rPr>
        <w:t>Saleem</w:t>
      </w:r>
      <w:proofErr w:type="spellEnd"/>
      <w:r w:rsidRPr="003B2193">
        <w:rPr>
          <w:rFonts w:ascii="Arial" w:hAnsi="Arial" w:cs="Arial"/>
          <w:color w:val="231F20"/>
        </w:rPr>
        <w:t xml:space="preserve"> M.U. &amp; Akhtar M.: Diversification of rice-based cropping systems to improve soil fertility, sustainable productivity and economics. The Journal of Animal &amp; Plant Sciences, 22, 108-112, 2012.</w:t>
      </w:r>
    </w:p>
    <w:p w14:paraId="51F66AD6" w14:textId="77777777" w:rsidR="00772D8E" w:rsidRPr="004B4BA6" w:rsidRDefault="00772D8E" w:rsidP="00772D8E">
      <w:pPr>
        <w:autoSpaceDE w:val="0"/>
        <w:autoSpaceDN w:val="0"/>
        <w:adjustRightInd w:val="0"/>
        <w:spacing w:after="120"/>
        <w:jc w:val="both"/>
        <w:rPr>
          <w:rFonts w:ascii="Arial" w:hAnsi="Arial" w:cs="Arial"/>
          <w:color w:val="231F20"/>
        </w:rPr>
      </w:pPr>
      <w:r w:rsidRPr="004B4BA6">
        <w:rPr>
          <w:rFonts w:ascii="Arial" w:hAnsi="Arial" w:cs="Arial"/>
          <w:color w:val="231F20"/>
        </w:rPr>
        <w:t xml:space="preserve">Allman, M., </w:t>
      </w:r>
      <w:proofErr w:type="spellStart"/>
      <w:r w:rsidRPr="004B4BA6">
        <w:rPr>
          <w:rFonts w:ascii="Arial" w:hAnsi="Arial" w:cs="Arial"/>
          <w:color w:val="231F20"/>
        </w:rPr>
        <w:t>Jankovský</w:t>
      </w:r>
      <w:proofErr w:type="spellEnd"/>
      <w:r w:rsidRPr="004B4BA6">
        <w:rPr>
          <w:rFonts w:ascii="Arial" w:hAnsi="Arial" w:cs="Arial"/>
          <w:color w:val="231F20"/>
        </w:rPr>
        <w:t xml:space="preserve">, M., </w:t>
      </w:r>
      <w:proofErr w:type="spellStart"/>
      <w:r w:rsidRPr="004B4BA6">
        <w:rPr>
          <w:rFonts w:ascii="Arial" w:hAnsi="Arial" w:cs="Arial"/>
          <w:color w:val="231F20"/>
        </w:rPr>
        <w:t>Messingerová</w:t>
      </w:r>
      <w:proofErr w:type="spellEnd"/>
      <w:r w:rsidRPr="004B4BA6">
        <w:rPr>
          <w:rFonts w:ascii="Arial" w:hAnsi="Arial" w:cs="Arial"/>
          <w:color w:val="231F20"/>
        </w:rPr>
        <w:t xml:space="preserve">, V., </w:t>
      </w:r>
      <w:proofErr w:type="spellStart"/>
      <w:r w:rsidRPr="004B4BA6">
        <w:rPr>
          <w:rFonts w:ascii="Arial" w:hAnsi="Arial" w:cs="Arial"/>
          <w:color w:val="231F20"/>
        </w:rPr>
        <w:t>Allmanová</w:t>
      </w:r>
      <w:proofErr w:type="spellEnd"/>
      <w:r w:rsidRPr="004B4BA6">
        <w:rPr>
          <w:rFonts w:ascii="Arial" w:hAnsi="Arial" w:cs="Arial"/>
          <w:color w:val="231F20"/>
        </w:rPr>
        <w:t xml:space="preserve">, Z. and </w:t>
      </w:r>
      <w:proofErr w:type="spellStart"/>
      <w:r w:rsidRPr="004B4BA6">
        <w:rPr>
          <w:rFonts w:ascii="Arial" w:hAnsi="Arial" w:cs="Arial"/>
          <w:color w:val="231F20"/>
        </w:rPr>
        <w:t>Ferenčik</w:t>
      </w:r>
      <w:proofErr w:type="spellEnd"/>
      <w:r w:rsidRPr="004B4BA6">
        <w:rPr>
          <w:rFonts w:ascii="Arial" w:hAnsi="Arial" w:cs="Arial"/>
          <w:color w:val="231F20"/>
        </w:rPr>
        <w:t>, M.: C</w:t>
      </w:r>
      <w:r>
        <w:rPr>
          <w:rFonts w:ascii="Arial" w:hAnsi="Arial" w:cs="Arial"/>
          <w:color w:val="231F20"/>
        </w:rPr>
        <w:t xml:space="preserve">ompaction of </w:t>
      </w:r>
      <w:r w:rsidRPr="004B4BA6">
        <w:rPr>
          <w:rFonts w:ascii="Arial" w:hAnsi="Arial" w:cs="Arial"/>
          <w:color w:val="231F20"/>
        </w:rPr>
        <w:t>various Central European forest soils caused by traffic of machines with various chassis. Forest Systems, 24 (3), 1-10, 2015.</w:t>
      </w:r>
    </w:p>
    <w:p w14:paraId="756D75D2" w14:textId="77777777" w:rsidR="00772D8E" w:rsidRPr="004B4BA6" w:rsidRDefault="00772D8E" w:rsidP="00772D8E">
      <w:pPr>
        <w:autoSpaceDE w:val="0"/>
        <w:autoSpaceDN w:val="0"/>
        <w:adjustRightInd w:val="0"/>
        <w:spacing w:after="120"/>
        <w:jc w:val="both"/>
        <w:rPr>
          <w:rFonts w:ascii="Arial" w:hAnsi="Arial" w:cs="Arial"/>
          <w:color w:val="231F20"/>
        </w:rPr>
      </w:pPr>
      <w:r w:rsidRPr="004B4BA6">
        <w:rPr>
          <w:rFonts w:ascii="Arial" w:hAnsi="Arial" w:cs="Arial"/>
          <w:color w:val="231F20"/>
        </w:rPr>
        <w:t>Angus, A. J., Hodge, I</w:t>
      </w:r>
      <w:r>
        <w:rPr>
          <w:rFonts w:ascii="Arial" w:hAnsi="Arial" w:cs="Arial"/>
          <w:color w:val="231F20"/>
        </w:rPr>
        <w:t>. D., McNally, S., Sutton, M. A</w:t>
      </w:r>
      <w:r w:rsidRPr="004B4BA6">
        <w:rPr>
          <w:rFonts w:ascii="Arial" w:hAnsi="Arial" w:cs="Arial"/>
          <w:color w:val="231F20"/>
        </w:rPr>
        <w:t>.: The setting of standards fo</w:t>
      </w:r>
      <w:r>
        <w:rPr>
          <w:rFonts w:ascii="Arial" w:hAnsi="Arial" w:cs="Arial"/>
          <w:color w:val="231F20"/>
        </w:rPr>
        <w:t xml:space="preserve">r agricultural </w:t>
      </w:r>
      <w:r w:rsidRPr="004B4BA6">
        <w:rPr>
          <w:rFonts w:ascii="Arial" w:hAnsi="Arial" w:cs="Arial"/>
          <w:color w:val="231F20"/>
        </w:rPr>
        <w:t>nitrogen emissions: a case study of the Delphi technique. Journal of Environmental Management, 69, 323-337, 2003.</w:t>
      </w:r>
    </w:p>
    <w:p w14:paraId="034DF094" w14:textId="77777777" w:rsidR="00772D8E" w:rsidRPr="004B4BA6" w:rsidRDefault="00772D8E" w:rsidP="00772D8E">
      <w:pPr>
        <w:autoSpaceDE w:val="0"/>
        <w:autoSpaceDN w:val="0"/>
        <w:adjustRightInd w:val="0"/>
        <w:spacing w:after="120"/>
        <w:jc w:val="both"/>
        <w:rPr>
          <w:rFonts w:ascii="Arial" w:hAnsi="Arial" w:cs="Arial"/>
          <w:color w:val="231F20"/>
        </w:rPr>
      </w:pPr>
      <w:proofErr w:type="spellStart"/>
      <w:r w:rsidRPr="004B4BA6">
        <w:rPr>
          <w:rFonts w:ascii="Arial" w:hAnsi="Arial" w:cs="Arial"/>
          <w:color w:val="231F20"/>
        </w:rPr>
        <w:t>Anigma</w:t>
      </w:r>
      <w:proofErr w:type="spellEnd"/>
      <w:r w:rsidRPr="004B4BA6">
        <w:rPr>
          <w:rFonts w:ascii="Arial" w:hAnsi="Arial" w:cs="Arial"/>
          <w:color w:val="231F20"/>
        </w:rPr>
        <w:t xml:space="preserve">, S. D., Stott, D. E., O’Neill, M. K., Ong, C. K., </w:t>
      </w:r>
      <w:proofErr w:type="spellStart"/>
      <w:r w:rsidRPr="004B4BA6">
        <w:rPr>
          <w:rFonts w:ascii="Arial" w:hAnsi="Arial" w:cs="Arial"/>
          <w:color w:val="231F20"/>
        </w:rPr>
        <w:t>Weesies</w:t>
      </w:r>
      <w:proofErr w:type="spellEnd"/>
      <w:r w:rsidRPr="004B4BA6">
        <w:rPr>
          <w:rFonts w:ascii="Arial" w:hAnsi="Arial" w:cs="Arial"/>
          <w:color w:val="231F20"/>
        </w:rPr>
        <w:t xml:space="preserve">, G. A.: Use of </w:t>
      </w:r>
      <w:proofErr w:type="spellStart"/>
      <w:r w:rsidRPr="004B4BA6">
        <w:rPr>
          <w:rFonts w:ascii="Arial" w:hAnsi="Arial" w:cs="Arial"/>
          <w:color w:val="231F20"/>
        </w:rPr>
        <w:t>calliandra</w:t>
      </w:r>
      <w:proofErr w:type="spellEnd"/>
      <w:r w:rsidRPr="004B4BA6">
        <w:rPr>
          <w:rFonts w:ascii="Arial" w:hAnsi="Arial" w:cs="Arial"/>
          <w:color w:val="231F20"/>
        </w:rPr>
        <w:t xml:space="preserve">-Napier grass contour hedges to control erosion in central Kenya. </w:t>
      </w:r>
      <w:r w:rsidRPr="004B4BA6">
        <w:rPr>
          <w:rFonts w:ascii="Arial" w:hAnsi="Arial" w:cs="Arial"/>
          <w:iCs/>
          <w:color w:val="231F20"/>
        </w:rPr>
        <w:t>Agriculture, Ecosystems and Environment</w:t>
      </w:r>
      <w:r w:rsidRPr="004B4BA6">
        <w:rPr>
          <w:rFonts w:ascii="Arial" w:hAnsi="Arial" w:cs="Arial"/>
          <w:color w:val="231F20"/>
        </w:rPr>
        <w:t xml:space="preserve">, 91, 15-23, 2002. </w:t>
      </w:r>
    </w:p>
    <w:p w14:paraId="601317D5" w14:textId="77777777" w:rsidR="00772D8E" w:rsidRPr="004B4BA6" w:rsidRDefault="00772D8E" w:rsidP="00772D8E">
      <w:pPr>
        <w:autoSpaceDE w:val="0"/>
        <w:autoSpaceDN w:val="0"/>
        <w:adjustRightInd w:val="0"/>
        <w:spacing w:after="120"/>
        <w:jc w:val="both"/>
        <w:rPr>
          <w:rFonts w:ascii="Arial" w:hAnsi="Arial" w:cs="Arial"/>
          <w:color w:val="231F20"/>
        </w:rPr>
      </w:pPr>
      <w:proofErr w:type="spellStart"/>
      <w:r w:rsidRPr="004B4BA6">
        <w:rPr>
          <w:rFonts w:ascii="Arial" w:hAnsi="Arial" w:cs="Arial"/>
          <w:color w:val="231F20"/>
        </w:rPr>
        <w:t>Amundson</w:t>
      </w:r>
      <w:proofErr w:type="spellEnd"/>
      <w:r w:rsidRPr="004B4BA6">
        <w:rPr>
          <w:rFonts w:ascii="Arial" w:hAnsi="Arial" w:cs="Arial"/>
          <w:color w:val="231F20"/>
        </w:rPr>
        <w:t xml:space="preserve">, R., </w:t>
      </w:r>
      <w:proofErr w:type="spellStart"/>
      <w:r w:rsidRPr="004B4BA6">
        <w:rPr>
          <w:rFonts w:ascii="Arial" w:hAnsi="Arial" w:cs="Arial"/>
          <w:color w:val="231F20"/>
        </w:rPr>
        <w:t>Berhe</w:t>
      </w:r>
      <w:proofErr w:type="spellEnd"/>
      <w:r w:rsidRPr="004B4BA6">
        <w:rPr>
          <w:rFonts w:ascii="Arial" w:hAnsi="Arial" w:cs="Arial"/>
          <w:color w:val="231F20"/>
        </w:rPr>
        <w:t xml:space="preserve">, A. A., </w:t>
      </w:r>
      <w:proofErr w:type="spellStart"/>
      <w:r w:rsidRPr="004B4BA6">
        <w:rPr>
          <w:rFonts w:ascii="Arial" w:hAnsi="Arial" w:cs="Arial"/>
          <w:color w:val="231F20"/>
        </w:rPr>
        <w:t>Hopmans</w:t>
      </w:r>
      <w:proofErr w:type="spellEnd"/>
      <w:r w:rsidRPr="004B4BA6">
        <w:rPr>
          <w:rFonts w:ascii="Arial" w:hAnsi="Arial" w:cs="Arial"/>
          <w:color w:val="231F20"/>
        </w:rPr>
        <w:t xml:space="preserve">, J. W., Olson, C., </w:t>
      </w:r>
      <w:proofErr w:type="spellStart"/>
      <w:r w:rsidRPr="004B4BA6">
        <w:rPr>
          <w:rFonts w:ascii="Arial" w:hAnsi="Arial" w:cs="Arial"/>
          <w:color w:val="231F20"/>
        </w:rPr>
        <w:t>Sztein</w:t>
      </w:r>
      <w:proofErr w:type="spellEnd"/>
      <w:r w:rsidRPr="004B4BA6">
        <w:rPr>
          <w:rFonts w:ascii="Arial" w:hAnsi="Arial" w:cs="Arial"/>
          <w:color w:val="231F20"/>
        </w:rPr>
        <w:t>, A. E., Sparks, D. L.: Soil and human security in the 21</w:t>
      </w:r>
      <w:r w:rsidRPr="004B4BA6">
        <w:rPr>
          <w:rFonts w:ascii="Arial" w:hAnsi="Arial" w:cs="Arial"/>
          <w:color w:val="231F20"/>
          <w:vertAlign w:val="superscript"/>
        </w:rPr>
        <w:t>st</w:t>
      </w:r>
      <w:r w:rsidRPr="004B4BA6">
        <w:rPr>
          <w:rFonts w:ascii="Arial" w:hAnsi="Arial" w:cs="Arial"/>
          <w:color w:val="231F20"/>
        </w:rPr>
        <w:t xml:space="preserve"> century. Science, 348, 647-653, 2015.</w:t>
      </w:r>
    </w:p>
    <w:p w14:paraId="57863DD1" w14:textId="77777777" w:rsidR="00772D8E" w:rsidRPr="004B4BA6" w:rsidRDefault="00772D8E" w:rsidP="00772D8E">
      <w:pPr>
        <w:autoSpaceDE w:val="0"/>
        <w:autoSpaceDN w:val="0"/>
        <w:adjustRightInd w:val="0"/>
        <w:spacing w:after="120"/>
        <w:jc w:val="both"/>
        <w:rPr>
          <w:rFonts w:ascii="Arial" w:hAnsi="Arial" w:cs="Arial"/>
          <w:color w:val="231F20"/>
        </w:rPr>
      </w:pPr>
      <w:proofErr w:type="spellStart"/>
      <w:r w:rsidRPr="004B4BA6">
        <w:rPr>
          <w:rFonts w:ascii="Arial" w:hAnsi="Arial" w:cs="Arial"/>
          <w:color w:val="231F20"/>
        </w:rPr>
        <w:t>Bardgett</w:t>
      </w:r>
      <w:proofErr w:type="spellEnd"/>
      <w:r w:rsidRPr="004B4BA6">
        <w:rPr>
          <w:rFonts w:ascii="Arial" w:hAnsi="Arial" w:cs="Arial"/>
          <w:color w:val="231F20"/>
        </w:rPr>
        <w:t>, R. D.: Causes and consequences of biological diversity in soil. Zoology, 105, 367-374, 2002.</w:t>
      </w:r>
    </w:p>
    <w:p w14:paraId="53FE59EF" w14:textId="77777777" w:rsidR="00772D8E" w:rsidRPr="004B4BA6" w:rsidRDefault="00772D8E" w:rsidP="00772D8E">
      <w:pPr>
        <w:autoSpaceDE w:val="0"/>
        <w:autoSpaceDN w:val="0"/>
        <w:adjustRightInd w:val="0"/>
        <w:spacing w:after="120"/>
        <w:jc w:val="both"/>
        <w:rPr>
          <w:rFonts w:ascii="Arial" w:hAnsi="Arial" w:cs="Arial"/>
          <w:color w:val="231F20"/>
        </w:rPr>
      </w:pPr>
      <w:proofErr w:type="spellStart"/>
      <w:r w:rsidRPr="004B4BA6">
        <w:rPr>
          <w:rFonts w:ascii="Arial" w:hAnsi="Arial" w:cs="Arial"/>
          <w:color w:val="231F20"/>
        </w:rPr>
        <w:t>Bardgett</w:t>
      </w:r>
      <w:proofErr w:type="spellEnd"/>
      <w:r w:rsidRPr="004B4BA6">
        <w:rPr>
          <w:rFonts w:ascii="Arial" w:hAnsi="Arial" w:cs="Arial"/>
          <w:color w:val="231F20"/>
        </w:rPr>
        <w:t>, R. D.: Earth Matters. Oxford: Oxford University Press, 2016.</w:t>
      </w:r>
    </w:p>
    <w:p w14:paraId="5FCD0BF3" w14:textId="77777777" w:rsidR="00772D8E" w:rsidRPr="004B4BA6" w:rsidRDefault="00772D8E" w:rsidP="00772D8E">
      <w:pPr>
        <w:autoSpaceDE w:val="0"/>
        <w:autoSpaceDN w:val="0"/>
        <w:adjustRightInd w:val="0"/>
        <w:spacing w:after="120"/>
        <w:jc w:val="both"/>
        <w:rPr>
          <w:rFonts w:ascii="Arial" w:hAnsi="Arial" w:cs="Arial"/>
          <w:color w:val="231F20"/>
        </w:rPr>
      </w:pPr>
      <w:proofErr w:type="spellStart"/>
      <w:r w:rsidRPr="004B4BA6">
        <w:rPr>
          <w:rFonts w:ascii="Arial" w:hAnsi="Arial" w:cs="Arial"/>
          <w:color w:val="231F20"/>
        </w:rPr>
        <w:t>Bardgett</w:t>
      </w:r>
      <w:proofErr w:type="spellEnd"/>
      <w:r w:rsidRPr="004B4BA6">
        <w:rPr>
          <w:rFonts w:ascii="Arial" w:hAnsi="Arial" w:cs="Arial"/>
          <w:color w:val="231F20"/>
        </w:rPr>
        <w:t xml:space="preserve">, R. D. and van der </w:t>
      </w:r>
      <w:proofErr w:type="spellStart"/>
      <w:r w:rsidRPr="004B4BA6">
        <w:rPr>
          <w:rFonts w:ascii="Arial" w:hAnsi="Arial" w:cs="Arial"/>
          <w:color w:val="231F20"/>
        </w:rPr>
        <w:t>Putten</w:t>
      </w:r>
      <w:proofErr w:type="spellEnd"/>
      <w:r w:rsidRPr="004B4BA6">
        <w:rPr>
          <w:rFonts w:ascii="Arial" w:hAnsi="Arial" w:cs="Arial"/>
          <w:color w:val="231F20"/>
        </w:rPr>
        <w:t xml:space="preserve">, W. H.: Belowground biodiversity and </w:t>
      </w:r>
      <w:r>
        <w:rPr>
          <w:rFonts w:ascii="Arial" w:hAnsi="Arial" w:cs="Arial"/>
          <w:color w:val="231F20"/>
        </w:rPr>
        <w:t xml:space="preserve">ecosystem </w:t>
      </w:r>
      <w:r w:rsidRPr="004B4BA6">
        <w:rPr>
          <w:rFonts w:ascii="Arial" w:hAnsi="Arial" w:cs="Arial"/>
          <w:color w:val="231F20"/>
        </w:rPr>
        <w:t>functioning. Nature, 515, 505–511, 2014.</w:t>
      </w:r>
    </w:p>
    <w:p w14:paraId="58505938" w14:textId="77777777" w:rsidR="00772D8E" w:rsidRPr="004B4BA6" w:rsidRDefault="00772D8E" w:rsidP="00772D8E">
      <w:pPr>
        <w:autoSpaceDE w:val="0"/>
        <w:autoSpaceDN w:val="0"/>
        <w:adjustRightInd w:val="0"/>
        <w:spacing w:after="120"/>
        <w:jc w:val="both"/>
        <w:rPr>
          <w:rFonts w:ascii="Arial" w:hAnsi="Arial" w:cs="Arial"/>
          <w:color w:val="231F20"/>
        </w:rPr>
      </w:pPr>
      <w:r w:rsidRPr="004B4BA6">
        <w:rPr>
          <w:rFonts w:ascii="Arial" w:hAnsi="Arial" w:cs="Arial"/>
          <w:color w:val="231F20"/>
        </w:rPr>
        <w:lastRenderedPageBreak/>
        <w:t>Barrios, E.: Soil biota, ecosystem services and land productivity. Ecological economics, 1, 1-17, 2007.</w:t>
      </w:r>
    </w:p>
    <w:p w14:paraId="43D904B9" w14:textId="77777777" w:rsidR="003B2193" w:rsidRPr="003B2193" w:rsidRDefault="003B2193" w:rsidP="003B2193">
      <w:pPr>
        <w:autoSpaceDE w:val="0"/>
        <w:autoSpaceDN w:val="0"/>
        <w:adjustRightInd w:val="0"/>
        <w:spacing w:after="120"/>
        <w:jc w:val="both"/>
        <w:rPr>
          <w:rFonts w:ascii="Arial" w:hAnsi="Arial" w:cs="Arial"/>
          <w:color w:val="231F20"/>
        </w:rPr>
      </w:pPr>
      <w:r w:rsidRPr="003B2193">
        <w:rPr>
          <w:rFonts w:ascii="Arial" w:hAnsi="Arial" w:cs="Arial"/>
          <w:color w:val="231F20"/>
        </w:rPr>
        <w:t xml:space="preserve">Beckwith C.P., Cooper J., </w:t>
      </w:r>
      <w:proofErr w:type="gramStart"/>
      <w:r w:rsidRPr="003B2193">
        <w:rPr>
          <w:rFonts w:ascii="Arial" w:hAnsi="Arial" w:cs="Arial"/>
          <w:color w:val="231F20"/>
        </w:rPr>
        <w:t>Smith</w:t>
      </w:r>
      <w:proofErr w:type="gramEnd"/>
      <w:r w:rsidRPr="003B2193">
        <w:rPr>
          <w:rFonts w:ascii="Arial" w:hAnsi="Arial" w:cs="Arial"/>
          <w:color w:val="231F20"/>
        </w:rPr>
        <w:t xml:space="preserve"> K.A. &amp; Shepherd M.A.: Nitrate leaching loss following application of organic manures to sandy soils in arable cropping. I. Effects of application time, manure type, overwinter crop cover and nitrification inhibition. Soil Use and Management, 14, 123-130, 1998.</w:t>
      </w:r>
    </w:p>
    <w:p w14:paraId="1D7BA16C" w14:textId="77777777" w:rsidR="00772D8E" w:rsidRPr="004B4BA6" w:rsidRDefault="00772D8E" w:rsidP="00772D8E">
      <w:pPr>
        <w:autoSpaceDE w:val="0"/>
        <w:autoSpaceDN w:val="0"/>
        <w:adjustRightInd w:val="0"/>
        <w:spacing w:after="120"/>
        <w:jc w:val="both"/>
        <w:rPr>
          <w:rFonts w:ascii="Arial" w:hAnsi="Arial" w:cs="Arial"/>
          <w:color w:val="231F20"/>
        </w:rPr>
      </w:pPr>
      <w:proofErr w:type="spellStart"/>
      <w:r w:rsidRPr="004B4BA6">
        <w:rPr>
          <w:rFonts w:ascii="Arial" w:hAnsi="Arial" w:cs="Arial"/>
          <w:color w:val="231F20"/>
        </w:rPr>
        <w:t>Benayas</w:t>
      </w:r>
      <w:proofErr w:type="spellEnd"/>
      <w:r w:rsidRPr="004B4BA6">
        <w:rPr>
          <w:rFonts w:ascii="Arial" w:hAnsi="Arial" w:cs="Arial"/>
          <w:color w:val="231F20"/>
        </w:rPr>
        <w:t>, J. M. R., Newton, A. C., Diaz, A., and Bullock, J.: Enhancement of biodiversity and ecosystem services by ecological restoration: A meta-analysis. Science, 325, 1121-1124, 2009.</w:t>
      </w:r>
    </w:p>
    <w:p w14:paraId="2AEC6B2D" w14:textId="77777777" w:rsidR="00772D8E" w:rsidRPr="004B4BA6" w:rsidRDefault="00772D8E" w:rsidP="00772D8E">
      <w:pPr>
        <w:autoSpaceDE w:val="0"/>
        <w:autoSpaceDN w:val="0"/>
        <w:adjustRightInd w:val="0"/>
        <w:spacing w:after="120"/>
        <w:jc w:val="both"/>
        <w:rPr>
          <w:rFonts w:ascii="Arial" w:hAnsi="Arial" w:cs="Arial"/>
          <w:color w:val="231F20"/>
        </w:rPr>
      </w:pPr>
      <w:r w:rsidRPr="004B4BA6">
        <w:rPr>
          <w:rFonts w:ascii="Arial" w:hAnsi="Arial" w:cs="Arial"/>
          <w:color w:val="231F20"/>
        </w:rPr>
        <w:t xml:space="preserve">Benton, T. G., Vickery, J. A. and Wilson, J. D.: Farmland biodiversity: is habitat heterogeneity </w:t>
      </w:r>
      <w:r>
        <w:rPr>
          <w:rFonts w:ascii="Arial" w:hAnsi="Arial" w:cs="Arial"/>
          <w:color w:val="231F20"/>
        </w:rPr>
        <w:t>the key? Trends</w:t>
      </w:r>
      <w:r w:rsidRPr="004B4BA6">
        <w:rPr>
          <w:rFonts w:ascii="Arial" w:hAnsi="Arial" w:cs="Arial"/>
          <w:color w:val="231F20"/>
        </w:rPr>
        <w:t xml:space="preserve"> in Ecology and Evolution, 18, 182-188, 2003.</w:t>
      </w:r>
    </w:p>
    <w:p w14:paraId="4AD86700" w14:textId="77777777" w:rsidR="00772D8E" w:rsidRPr="004B4BA6" w:rsidRDefault="00772D8E" w:rsidP="00772D8E">
      <w:pPr>
        <w:autoSpaceDE w:val="0"/>
        <w:autoSpaceDN w:val="0"/>
        <w:adjustRightInd w:val="0"/>
        <w:spacing w:after="120"/>
        <w:jc w:val="both"/>
        <w:rPr>
          <w:rFonts w:ascii="Arial" w:hAnsi="Arial" w:cs="Arial"/>
          <w:color w:val="231F20"/>
        </w:rPr>
      </w:pPr>
      <w:proofErr w:type="spellStart"/>
      <w:r w:rsidRPr="004B4BA6">
        <w:rPr>
          <w:rFonts w:ascii="Arial" w:hAnsi="Arial" w:cs="Arial"/>
          <w:color w:val="231F20"/>
        </w:rPr>
        <w:t>Beylich</w:t>
      </w:r>
      <w:proofErr w:type="spellEnd"/>
      <w:r w:rsidRPr="004B4BA6">
        <w:rPr>
          <w:rFonts w:ascii="Arial" w:hAnsi="Arial" w:cs="Arial"/>
          <w:color w:val="231F20"/>
        </w:rPr>
        <w:t xml:space="preserve">, A., </w:t>
      </w:r>
      <w:proofErr w:type="spellStart"/>
      <w:r w:rsidRPr="004B4BA6">
        <w:rPr>
          <w:rFonts w:ascii="Arial" w:hAnsi="Arial" w:cs="Arial"/>
          <w:color w:val="231F20"/>
        </w:rPr>
        <w:t>Oberholzer</w:t>
      </w:r>
      <w:proofErr w:type="spellEnd"/>
      <w:r w:rsidRPr="004B4BA6">
        <w:rPr>
          <w:rFonts w:ascii="Arial" w:hAnsi="Arial" w:cs="Arial"/>
          <w:color w:val="231F20"/>
        </w:rPr>
        <w:t xml:space="preserve">, H. R., Schrader, S., </w:t>
      </w:r>
      <w:proofErr w:type="spellStart"/>
      <w:r w:rsidRPr="004B4BA6">
        <w:rPr>
          <w:rFonts w:ascii="Arial" w:hAnsi="Arial" w:cs="Arial"/>
          <w:color w:val="231F20"/>
        </w:rPr>
        <w:t>Höper</w:t>
      </w:r>
      <w:proofErr w:type="spellEnd"/>
      <w:r w:rsidRPr="004B4BA6">
        <w:rPr>
          <w:rFonts w:ascii="Arial" w:hAnsi="Arial" w:cs="Arial"/>
          <w:color w:val="231F20"/>
        </w:rPr>
        <w:t xml:space="preserve">, H. and </w:t>
      </w:r>
      <w:proofErr w:type="spellStart"/>
      <w:r w:rsidRPr="004B4BA6">
        <w:rPr>
          <w:rFonts w:ascii="Arial" w:hAnsi="Arial" w:cs="Arial"/>
          <w:color w:val="231F20"/>
        </w:rPr>
        <w:t>Wilke</w:t>
      </w:r>
      <w:proofErr w:type="spellEnd"/>
      <w:r w:rsidRPr="004B4BA6">
        <w:rPr>
          <w:rFonts w:ascii="Arial" w:hAnsi="Arial" w:cs="Arial"/>
          <w:color w:val="231F20"/>
        </w:rPr>
        <w:t>, B. M.: Evaluation of soil compaction effects on soil biota and soil biological processes in soils. Soil and Tillage Research, 109, 133-143, 2010.</w:t>
      </w:r>
    </w:p>
    <w:p w14:paraId="6AF45A0B" w14:textId="77777777" w:rsidR="00772D8E" w:rsidRPr="004B4BA6" w:rsidRDefault="00772D8E" w:rsidP="00772D8E">
      <w:pPr>
        <w:autoSpaceDE w:val="0"/>
        <w:autoSpaceDN w:val="0"/>
        <w:adjustRightInd w:val="0"/>
        <w:spacing w:after="120"/>
        <w:jc w:val="both"/>
        <w:rPr>
          <w:rFonts w:ascii="Arial" w:hAnsi="Arial" w:cs="Arial"/>
          <w:color w:val="231F20"/>
        </w:rPr>
      </w:pPr>
      <w:r w:rsidRPr="004B4BA6">
        <w:rPr>
          <w:rFonts w:ascii="Arial" w:hAnsi="Arial" w:cs="Arial"/>
          <w:color w:val="231F20"/>
        </w:rPr>
        <w:t xml:space="preserve">Bhattacharyya, P., Roy, K. S., </w:t>
      </w:r>
      <w:proofErr w:type="spellStart"/>
      <w:r w:rsidRPr="004B4BA6">
        <w:rPr>
          <w:rFonts w:ascii="Arial" w:hAnsi="Arial" w:cs="Arial"/>
          <w:color w:val="231F20"/>
        </w:rPr>
        <w:t>Neogi</w:t>
      </w:r>
      <w:proofErr w:type="spellEnd"/>
      <w:r w:rsidRPr="004B4BA6">
        <w:rPr>
          <w:rFonts w:ascii="Arial" w:hAnsi="Arial" w:cs="Arial"/>
          <w:color w:val="231F20"/>
        </w:rPr>
        <w:t xml:space="preserve">, S., </w:t>
      </w:r>
      <w:proofErr w:type="spellStart"/>
      <w:r w:rsidRPr="004B4BA6">
        <w:rPr>
          <w:rFonts w:ascii="Arial" w:hAnsi="Arial" w:cs="Arial"/>
          <w:color w:val="231F20"/>
        </w:rPr>
        <w:t>Chakravorti</w:t>
      </w:r>
      <w:proofErr w:type="spellEnd"/>
      <w:r w:rsidRPr="004B4BA6">
        <w:rPr>
          <w:rFonts w:ascii="Arial" w:hAnsi="Arial" w:cs="Arial"/>
          <w:color w:val="231F20"/>
        </w:rPr>
        <w:t xml:space="preserve">, S. P., </w:t>
      </w:r>
      <w:proofErr w:type="spellStart"/>
      <w:r w:rsidRPr="004B4BA6">
        <w:rPr>
          <w:rFonts w:ascii="Arial" w:hAnsi="Arial" w:cs="Arial"/>
          <w:color w:val="231F20"/>
        </w:rPr>
        <w:t>Behera</w:t>
      </w:r>
      <w:proofErr w:type="spellEnd"/>
      <w:r w:rsidRPr="004B4BA6">
        <w:rPr>
          <w:rFonts w:ascii="Arial" w:hAnsi="Arial" w:cs="Arial"/>
          <w:color w:val="231F20"/>
        </w:rPr>
        <w:t xml:space="preserve">, K. S., Das, K. M., </w:t>
      </w:r>
      <w:proofErr w:type="spellStart"/>
      <w:r w:rsidRPr="004B4BA6">
        <w:rPr>
          <w:rFonts w:ascii="Arial" w:hAnsi="Arial" w:cs="Arial"/>
          <w:color w:val="231F20"/>
        </w:rPr>
        <w:t>Bardhan</w:t>
      </w:r>
      <w:proofErr w:type="spellEnd"/>
      <w:r w:rsidRPr="004B4BA6">
        <w:rPr>
          <w:rFonts w:ascii="Arial" w:hAnsi="Arial" w:cs="Arial"/>
          <w:color w:val="231F20"/>
        </w:rPr>
        <w:t xml:space="preserve">, S. and Rao, K. S.: Effect of long-term application of organic amendment in relation to global warming potential and biological activities in tropical flooded soil planted to rice. </w:t>
      </w:r>
      <w:r w:rsidRPr="004B4BA6">
        <w:rPr>
          <w:rFonts w:ascii="Arial" w:hAnsi="Arial" w:cs="Arial"/>
          <w:iCs/>
          <w:color w:val="231F20"/>
        </w:rPr>
        <w:t xml:space="preserve">Nutrient Cycling in </w:t>
      </w:r>
      <w:proofErr w:type="spellStart"/>
      <w:r w:rsidRPr="004B4BA6">
        <w:rPr>
          <w:rFonts w:ascii="Arial" w:hAnsi="Arial" w:cs="Arial"/>
          <w:iCs/>
          <w:color w:val="231F20"/>
        </w:rPr>
        <w:t>Agroecosystems</w:t>
      </w:r>
      <w:proofErr w:type="spellEnd"/>
      <w:r w:rsidRPr="004B4BA6">
        <w:rPr>
          <w:rFonts w:ascii="Arial" w:hAnsi="Arial" w:cs="Arial"/>
          <w:color w:val="231F20"/>
        </w:rPr>
        <w:t xml:space="preserve">, 94, 273-285, 2012. </w:t>
      </w:r>
    </w:p>
    <w:p w14:paraId="3B2F392E" w14:textId="77777777" w:rsidR="00772D8E" w:rsidRDefault="00772D8E" w:rsidP="00772D8E">
      <w:pPr>
        <w:autoSpaceDE w:val="0"/>
        <w:autoSpaceDN w:val="0"/>
        <w:adjustRightInd w:val="0"/>
        <w:spacing w:after="120"/>
        <w:jc w:val="both"/>
        <w:rPr>
          <w:rFonts w:ascii="Arial" w:hAnsi="Arial" w:cs="Arial"/>
          <w:color w:val="231F20"/>
        </w:rPr>
      </w:pPr>
      <w:proofErr w:type="spellStart"/>
      <w:r w:rsidRPr="001B37B1">
        <w:rPr>
          <w:rFonts w:ascii="Arial" w:hAnsi="Arial" w:cs="Arial"/>
          <w:color w:val="231F20"/>
        </w:rPr>
        <w:t>Bedini</w:t>
      </w:r>
      <w:proofErr w:type="spellEnd"/>
      <w:r w:rsidRPr="001B37B1">
        <w:rPr>
          <w:rFonts w:ascii="Arial" w:hAnsi="Arial" w:cs="Arial"/>
          <w:color w:val="231F20"/>
        </w:rPr>
        <w:t xml:space="preserve">, S., </w:t>
      </w:r>
      <w:proofErr w:type="spellStart"/>
      <w:r w:rsidRPr="001B37B1">
        <w:rPr>
          <w:rFonts w:ascii="Arial" w:hAnsi="Arial" w:cs="Arial"/>
          <w:color w:val="231F20"/>
        </w:rPr>
        <w:t>Avio</w:t>
      </w:r>
      <w:proofErr w:type="spellEnd"/>
      <w:r w:rsidRPr="001B37B1">
        <w:rPr>
          <w:rFonts w:ascii="Arial" w:hAnsi="Arial" w:cs="Arial"/>
          <w:color w:val="231F20"/>
        </w:rPr>
        <w:t xml:space="preserve">, L., </w:t>
      </w:r>
      <w:proofErr w:type="spellStart"/>
      <w:r w:rsidRPr="001B37B1">
        <w:rPr>
          <w:rFonts w:ascii="Arial" w:hAnsi="Arial" w:cs="Arial"/>
          <w:color w:val="231F20"/>
        </w:rPr>
        <w:t>Sbrana</w:t>
      </w:r>
      <w:proofErr w:type="spellEnd"/>
      <w:r w:rsidRPr="001B37B1">
        <w:rPr>
          <w:rFonts w:ascii="Arial" w:hAnsi="Arial" w:cs="Arial"/>
          <w:color w:val="231F20"/>
        </w:rPr>
        <w:t xml:space="preserve">, C., </w:t>
      </w:r>
      <w:proofErr w:type="spellStart"/>
      <w:r w:rsidRPr="001B37B1">
        <w:rPr>
          <w:rFonts w:ascii="Arial" w:hAnsi="Arial" w:cs="Arial"/>
          <w:color w:val="231F20"/>
        </w:rPr>
        <w:t>Turrini</w:t>
      </w:r>
      <w:proofErr w:type="spellEnd"/>
      <w:r w:rsidRPr="001B37B1">
        <w:rPr>
          <w:rFonts w:ascii="Arial" w:hAnsi="Arial" w:cs="Arial"/>
          <w:color w:val="231F20"/>
        </w:rPr>
        <w:t xml:space="preserve">, A., </w:t>
      </w:r>
      <w:proofErr w:type="spellStart"/>
      <w:r w:rsidRPr="001B37B1">
        <w:rPr>
          <w:rFonts w:ascii="Arial" w:hAnsi="Arial" w:cs="Arial"/>
          <w:color w:val="231F20"/>
        </w:rPr>
        <w:t>Migliorini</w:t>
      </w:r>
      <w:proofErr w:type="spellEnd"/>
      <w:r w:rsidRPr="001B37B1">
        <w:rPr>
          <w:rFonts w:ascii="Arial" w:hAnsi="Arial" w:cs="Arial"/>
          <w:color w:val="231F20"/>
        </w:rPr>
        <w:t xml:space="preserve">, P., </w:t>
      </w:r>
      <w:proofErr w:type="spellStart"/>
      <w:r w:rsidRPr="001B37B1">
        <w:rPr>
          <w:rFonts w:ascii="Arial" w:hAnsi="Arial" w:cs="Arial"/>
          <w:color w:val="231F20"/>
        </w:rPr>
        <w:t>Vazzana</w:t>
      </w:r>
      <w:proofErr w:type="spellEnd"/>
      <w:r w:rsidRPr="001B37B1">
        <w:rPr>
          <w:rFonts w:ascii="Arial" w:hAnsi="Arial" w:cs="Arial"/>
          <w:color w:val="231F20"/>
        </w:rPr>
        <w:t xml:space="preserve">, C. and </w:t>
      </w:r>
      <w:proofErr w:type="spellStart"/>
      <w:r w:rsidRPr="001B37B1">
        <w:rPr>
          <w:rFonts w:ascii="Arial" w:hAnsi="Arial" w:cs="Arial"/>
          <w:color w:val="231F20"/>
        </w:rPr>
        <w:t>Giovannetti</w:t>
      </w:r>
      <w:proofErr w:type="spellEnd"/>
      <w:r w:rsidRPr="001B37B1">
        <w:rPr>
          <w:rFonts w:ascii="Arial" w:hAnsi="Arial" w:cs="Arial"/>
          <w:color w:val="231F20"/>
        </w:rPr>
        <w:t xml:space="preserve">, M. Mycorrhizal activity and diversity in a long-term organic Mediterranean </w:t>
      </w:r>
      <w:proofErr w:type="spellStart"/>
      <w:r w:rsidRPr="001B37B1">
        <w:rPr>
          <w:rFonts w:ascii="Arial" w:hAnsi="Arial" w:cs="Arial"/>
          <w:color w:val="231F20"/>
        </w:rPr>
        <w:t>agroecosystem</w:t>
      </w:r>
      <w:proofErr w:type="spellEnd"/>
      <w:r w:rsidRPr="001B37B1">
        <w:rPr>
          <w:rFonts w:ascii="Arial" w:hAnsi="Arial" w:cs="Arial"/>
          <w:color w:val="231F20"/>
        </w:rPr>
        <w:t>. Bio</w:t>
      </w:r>
      <w:r>
        <w:rPr>
          <w:rFonts w:ascii="Arial" w:hAnsi="Arial" w:cs="Arial"/>
          <w:color w:val="231F20"/>
        </w:rPr>
        <w:t>logy and Fertility of Soils, 49,</w:t>
      </w:r>
      <w:r w:rsidRPr="001B37B1">
        <w:rPr>
          <w:rFonts w:ascii="Arial" w:hAnsi="Arial" w:cs="Arial"/>
          <w:color w:val="231F20"/>
        </w:rPr>
        <w:t xml:space="preserve"> 781-790, 2013.</w:t>
      </w:r>
    </w:p>
    <w:p w14:paraId="1DB163D1" w14:textId="77777777" w:rsidR="00772D8E" w:rsidRDefault="00772D8E" w:rsidP="00772D8E">
      <w:pPr>
        <w:autoSpaceDE w:val="0"/>
        <w:autoSpaceDN w:val="0"/>
        <w:adjustRightInd w:val="0"/>
        <w:spacing w:after="120"/>
        <w:jc w:val="both"/>
        <w:rPr>
          <w:rFonts w:ascii="Arial" w:hAnsi="Arial" w:cs="Arial"/>
          <w:color w:val="231F20"/>
        </w:rPr>
      </w:pPr>
      <w:proofErr w:type="spellStart"/>
      <w:r w:rsidRPr="00020863">
        <w:rPr>
          <w:rFonts w:ascii="Arial" w:hAnsi="Arial" w:cs="Arial"/>
          <w:color w:val="231F20"/>
        </w:rPr>
        <w:t>Birkh</w:t>
      </w:r>
      <w:r>
        <w:rPr>
          <w:rFonts w:ascii="Arial" w:hAnsi="Arial" w:cs="Arial"/>
          <w:color w:val="231F20"/>
        </w:rPr>
        <w:t>ofer</w:t>
      </w:r>
      <w:proofErr w:type="spellEnd"/>
      <w:r>
        <w:rPr>
          <w:rFonts w:ascii="Arial" w:hAnsi="Arial" w:cs="Arial"/>
          <w:color w:val="231F20"/>
        </w:rPr>
        <w:t xml:space="preserve">, K., </w:t>
      </w:r>
      <w:proofErr w:type="spellStart"/>
      <w:r>
        <w:rPr>
          <w:rFonts w:ascii="Arial" w:hAnsi="Arial" w:cs="Arial"/>
          <w:color w:val="231F20"/>
        </w:rPr>
        <w:t>Bezemer</w:t>
      </w:r>
      <w:proofErr w:type="spellEnd"/>
      <w:r>
        <w:rPr>
          <w:rFonts w:ascii="Arial" w:hAnsi="Arial" w:cs="Arial"/>
          <w:color w:val="231F20"/>
        </w:rPr>
        <w:t xml:space="preserve">, M. T., </w:t>
      </w:r>
      <w:proofErr w:type="spellStart"/>
      <w:r>
        <w:rPr>
          <w:rFonts w:ascii="Arial" w:hAnsi="Arial" w:cs="Arial"/>
          <w:color w:val="231F20"/>
        </w:rPr>
        <w:t>Bloem</w:t>
      </w:r>
      <w:proofErr w:type="spellEnd"/>
      <w:r>
        <w:rPr>
          <w:rFonts w:ascii="Arial" w:hAnsi="Arial" w:cs="Arial"/>
          <w:color w:val="231F20"/>
        </w:rPr>
        <w:t xml:space="preserve">, J., </w:t>
      </w:r>
      <w:proofErr w:type="spellStart"/>
      <w:r>
        <w:rPr>
          <w:rFonts w:ascii="Arial" w:hAnsi="Arial" w:cs="Arial"/>
          <w:color w:val="231F20"/>
        </w:rPr>
        <w:t>Bonkowski</w:t>
      </w:r>
      <w:proofErr w:type="spellEnd"/>
      <w:r>
        <w:rPr>
          <w:rFonts w:ascii="Arial" w:hAnsi="Arial" w:cs="Arial"/>
          <w:color w:val="231F20"/>
        </w:rPr>
        <w:t xml:space="preserve">, M. Christensen, S., Dubois, D., </w:t>
      </w:r>
      <w:proofErr w:type="spellStart"/>
      <w:r>
        <w:rPr>
          <w:rFonts w:ascii="Arial" w:hAnsi="Arial" w:cs="Arial"/>
          <w:color w:val="231F20"/>
        </w:rPr>
        <w:t>Ekelund</w:t>
      </w:r>
      <w:proofErr w:type="spellEnd"/>
      <w:r>
        <w:rPr>
          <w:rFonts w:ascii="Arial" w:hAnsi="Arial" w:cs="Arial"/>
          <w:color w:val="231F20"/>
        </w:rPr>
        <w:t xml:space="preserve">, F., </w:t>
      </w:r>
      <w:proofErr w:type="spellStart"/>
      <w:r>
        <w:rPr>
          <w:rFonts w:ascii="Arial" w:hAnsi="Arial" w:cs="Arial"/>
          <w:color w:val="231F20"/>
        </w:rPr>
        <w:t>Fliessbach</w:t>
      </w:r>
      <w:proofErr w:type="spellEnd"/>
      <w:r>
        <w:rPr>
          <w:rFonts w:ascii="Arial" w:hAnsi="Arial" w:cs="Arial"/>
          <w:color w:val="231F20"/>
        </w:rPr>
        <w:t xml:space="preserve">, A., </w:t>
      </w:r>
      <w:proofErr w:type="spellStart"/>
      <w:r>
        <w:rPr>
          <w:rFonts w:ascii="Arial" w:hAnsi="Arial" w:cs="Arial"/>
          <w:color w:val="231F20"/>
        </w:rPr>
        <w:t>Gunst</w:t>
      </w:r>
      <w:proofErr w:type="spellEnd"/>
      <w:r>
        <w:rPr>
          <w:rFonts w:ascii="Arial" w:hAnsi="Arial" w:cs="Arial"/>
          <w:color w:val="231F20"/>
        </w:rPr>
        <w:t>, L.,</w:t>
      </w:r>
      <w:r w:rsidRPr="00020863">
        <w:rPr>
          <w:rFonts w:ascii="Arial" w:hAnsi="Arial" w:cs="Arial"/>
          <w:color w:val="231F20"/>
        </w:rPr>
        <w:t xml:space="preserve"> and</w:t>
      </w:r>
      <w:r>
        <w:rPr>
          <w:rFonts w:ascii="Arial" w:hAnsi="Arial" w:cs="Arial"/>
          <w:color w:val="231F20"/>
        </w:rPr>
        <w:t xml:space="preserve"> </w:t>
      </w:r>
      <w:proofErr w:type="spellStart"/>
      <w:r>
        <w:rPr>
          <w:rFonts w:ascii="Arial" w:hAnsi="Arial" w:cs="Arial"/>
          <w:color w:val="231F20"/>
        </w:rPr>
        <w:t>Hedlund</w:t>
      </w:r>
      <w:proofErr w:type="spellEnd"/>
      <w:r>
        <w:rPr>
          <w:rFonts w:ascii="Arial" w:hAnsi="Arial" w:cs="Arial"/>
          <w:color w:val="231F20"/>
        </w:rPr>
        <w:t xml:space="preserve">, K. L. U., et al: </w:t>
      </w:r>
      <w:r w:rsidRPr="00020863">
        <w:rPr>
          <w:rFonts w:ascii="Arial" w:hAnsi="Arial" w:cs="Arial"/>
          <w:color w:val="231F20"/>
        </w:rPr>
        <w:t>Long-term organic farming fosters below and aboveground biota: Implications for soil quality, biological control and productivity</w:t>
      </w:r>
      <w:r>
        <w:rPr>
          <w:rFonts w:ascii="Arial" w:hAnsi="Arial" w:cs="Arial"/>
          <w:color w:val="231F20"/>
        </w:rPr>
        <w:t xml:space="preserve">. </w:t>
      </w:r>
      <w:r w:rsidRPr="00020863">
        <w:rPr>
          <w:rFonts w:ascii="Arial" w:hAnsi="Arial" w:cs="Arial"/>
          <w:color w:val="231F20"/>
        </w:rPr>
        <w:t xml:space="preserve">Soil </w:t>
      </w:r>
      <w:r>
        <w:rPr>
          <w:rFonts w:ascii="Arial" w:hAnsi="Arial" w:cs="Arial"/>
          <w:color w:val="231F20"/>
        </w:rPr>
        <w:t>Biology &amp; Biochemistry, 40, 2297-2308, 2008.</w:t>
      </w:r>
    </w:p>
    <w:p w14:paraId="394F150E" w14:textId="77777777" w:rsidR="00772D8E" w:rsidRPr="004B4BA6" w:rsidRDefault="00772D8E" w:rsidP="00772D8E">
      <w:pPr>
        <w:autoSpaceDE w:val="0"/>
        <w:autoSpaceDN w:val="0"/>
        <w:adjustRightInd w:val="0"/>
        <w:spacing w:after="120"/>
        <w:jc w:val="both"/>
        <w:rPr>
          <w:rFonts w:ascii="Arial" w:hAnsi="Arial" w:cs="Arial"/>
          <w:color w:val="231F20"/>
        </w:rPr>
      </w:pPr>
      <w:proofErr w:type="spellStart"/>
      <w:r w:rsidRPr="004B4BA6">
        <w:rPr>
          <w:rFonts w:ascii="Arial" w:hAnsi="Arial" w:cs="Arial"/>
          <w:color w:val="231F20"/>
        </w:rPr>
        <w:t>Bittman</w:t>
      </w:r>
      <w:proofErr w:type="spellEnd"/>
      <w:r w:rsidRPr="004B4BA6">
        <w:rPr>
          <w:rFonts w:ascii="Arial" w:hAnsi="Arial" w:cs="Arial"/>
          <w:color w:val="231F20"/>
        </w:rPr>
        <w:t xml:space="preserve">, S. and </w:t>
      </w:r>
      <w:proofErr w:type="spellStart"/>
      <w:r w:rsidRPr="004B4BA6">
        <w:rPr>
          <w:rFonts w:ascii="Arial" w:hAnsi="Arial" w:cs="Arial"/>
          <w:color w:val="231F20"/>
        </w:rPr>
        <w:t>MacCartney</w:t>
      </w:r>
      <w:proofErr w:type="spellEnd"/>
      <w:r w:rsidRPr="004B4BA6">
        <w:rPr>
          <w:rFonts w:ascii="Arial" w:hAnsi="Arial" w:cs="Arial"/>
          <w:color w:val="231F20"/>
        </w:rPr>
        <w:t xml:space="preserve"> D. H.: Evaluating alfalfa cultivars and </w:t>
      </w:r>
      <w:proofErr w:type="spellStart"/>
      <w:r w:rsidRPr="004B4BA6">
        <w:rPr>
          <w:rFonts w:ascii="Arial" w:hAnsi="Arial" w:cs="Arial"/>
          <w:color w:val="231F20"/>
        </w:rPr>
        <w:t>germplasms</w:t>
      </w:r>
      <w:proofErr w:type="spellEnd"/>
      <w:r w:rsidRPr="004B4BA6">
        <w:rPr>
          <w:rFonts w:ascii="Arial" w:hAnsi="Arial" w:cs="Arial"/>
          <w:color w:val="231F20"/>
        </w:rPr>
        <w:t xml:space="preserve"> for pastures using the mob-grazing technique. Canadian Journal of Plant Science, 109-114, 1994.</w:t>
      </w:r>
    </w:p>
    <w:p w14:paraId="29E7828B" w14:textId="77777777" w:rsidR="00772D8E" w:rsidRDefault="00772D8E" w:rsidP="00772D8E">
      <w:pPr>
        <w:autoSpaceDE w:val="0"/>
        <w:autoSpaceDN w:val="0"/>
        <w:adjustRightInd w:val="0"/>
        <w:spacing w:after="120"/>
        <w:jc w:val="both"/>
        <w:rPr>
          <w:rFonts w:ascii="Arial" w:hAnsi="Arial" w:cs="Arial"/>
          <w:color w:val="231F20"/>
        </w:rPr>
      </w:pPr>
      <w:r w:rsidRPr="004B4BA6">
        <w:rPr>
          <w:rFonts w:ascii="Arial" w:hAnsi="Arial" w:cs="Arial"/>
          <w:color w:val="231F20"/>
        </w:rPr>
        <w:t xml:space="preserve">Blair, N. and Crocker, G. J.: Crop rotation effects on soil carbon and physical fertility of two Australian soils. </w:t>
      </w:r>
      <w:r w:rsidRPr="004B4BA6">
        <w:rPr>
          <w:rFonts w:ascii="Arial" w:hAnsi="Arial" w:cs="Arial"/>
          <w:iCs/>
          <w:color w:val="231F20"/>
        </w:rPr>
        <w:t>Australian Journal of Soil Science</w:t>
      </w:r>
      <w:r w:rsidRPr="004B4BA6">
        <w:rPr>
          <w:rFonts w:ascii="Arial" w:hAnsi="Arial" w:cs="Arial"/>
          <w:color w:val="231F20"/>
        </w:rPr>
        <w:t xml:space="preserve">, 38, 71-84, 2000. </w:t>
      </w:r>
    </w:p>
    <w:p w14:paraId="3187DAC6" w14:textId="77777777" w:rsidR="00772D8E" w:rsidRPr="004B4BA6" w:rsidRDefault="00772D8E" w:rsidP="00772D8E">
      <w:pPr>
        <w:autoSpaceDE w:val="0"/>
        <w:autoSpaceDN w:val="0"/>
        <w:adjustRightInd w:val="0"/>
        <w:spacing w:after="120"/>
        <w:jc w:val="both"/>
        <w:rPr>
          <w:rFonts w:ascii="Arial" w:hAnsi="Arial" w:cs="Arial"/>
          <w:color w:val="231F20"/>
        </w:rPr>
      </w:pPr>
      <w:proofErr w:type="spellStart"/>
      <w:r>
        <w:rPr>
          <w:rFonts w:ascii="Arial" w:hAnsi="Arial" w:cs="Arial"/>
          <w:color w:val="231F20"/>
        </w:rPr>
        <w:t>Boulkedid</w:t>
      </w:r>
      <w:proofErr w:type="spellEnd"/>
      <w:r>
        <w:rPr>
          <w:rFonts w:ascii="Arial" w:hAnsi="Arial" w:cs="Arial"/>
          <w:color w:val="231F20"/>
        </w:rPr>
        <w:t xml:space="preserve">, R., </w:t>
      </w:r>
      <w:proofErr w:type="spellStart"/>
      <w:r>
        <w:rPr>
          <w:rFonts w:ascii="Arial" w:hAnsi="Arial" w:cs="Arial"/>
          <w:color w:val="231F20"/>
        </w:rPr>
        <w:t>Abdoul</w:t>
      </w:r>
      <w:proofErr w:type="spellEnd"/>
      <w:r>
        <w:rPr>
          <w:rFonts w:ascii="Arial" w:hAnsi="Arial" w:cs="Arial"/>
          <w:color w:val="231F20"/>
        </w:rPr>
        <w:t xml:space="preserve">, H., </w:t>
      </w:r>
      <w:proofErr w:type="spellStart"/>
      <w:r>
        <w:rPr>
          <w:rFonts w:ascii="Arial" w:hAnsi="Arial" w:cs="Arial"/>
          <w:color w:val="231F20"/>
        </w:rPr>
        <w:t>Loustau</w:t>
      </w:r>
      <w:proofErr w:type="spellEnd"/>
      <w:r>
        <w:rPr>
          <w:rFonts w:ascii="Arial" w:hAnsi="Arial" w:cs="Arial"/>
          <w:color w:val="231F20"/>
        </w:rPr>
        <w:t xml:space="preserve">, M., </w:t>
      </w:r>
      <w:proofErr w:type="spellStart"/>
      <w:r>
        <w:rPr>
          <w:rFonts w:ascii="Arial" w:hAnsi="Arial" w:cs="Arial"/>
          <w:color w:val="231F20"/>
        </w:rPr>
        <w:t>Sibony</w:t>
      </w:r>
      <w:proofErr w:type="spellEnd"/>
      <w:r>
        <w:rPr>
          <w:rFonts w:ascii="Arial" w:hAnsi="Arial" w:cs="Arial"/>
          <w:color w:val="231F20"/>
        </w:rPr>
        <w:t xml:space="preserve">, O. and </w:t>
      </w:r>
      <w:proofErr w:type="spellStart"/>
      <w:r>
        <w:rPr>
          <w:rFonts w:ascii="Arial" w:hAnsi="Arial" w:cs="Arial"/>
          <w:color w:val="231F20"/>
        </w:rPr>
        <w:t>Alberti</w:t>
      </w:r>
      <w:proofErr w:type="spellEnd"/>
      <w:r>
        <w:rPr>
          <w:rFonts w:ascii="Arial" w:hAnsi="Arial" w:cs="Arial"/>
          <w:color w:val="231F20"/>
        </w:rPr>
        <w:t xml:space="preserve">, C. Using and reporting the Delphi Method for selecting healthcare quality indicators: A systematic review. </w:t>
      </w:r>
      <w:proofErr w:type="spellStart"/>
      <w:r>
        <w:rPr>
          <w:rFonts w:ascii="Arial" w:hAnsi="Arial" w:cs="Arial"/>
          <w:color w:val="231F20"/>
        </w:rPr>
        <w:t>PLoS</w:t>
      </w:r>
      <w:proofErr w:type="spellEnd"/>
      <w:r>
        <w:rPr>
          <w:rFonts w:ascii="Arial" w:hAnsi="Arial" w:cs="Arial"/>
          <w:color w:val="231F20"/>
        </w:rPr>
        <w:t xml:space="preserve"> One, 6, 1-9, 2011.</w:t>
      </w:r>
    </w:p>
    <w:p w14:paraId="43E0B452" w14:textId="77777777" w:rsidR="00772D8E" w:rsidRPr="00A01DDB" w:rsidRDefault="00772D8E" w:rsidP="00772D8E">
      <w:pPr>
        <w:autoSpaceDE w:val="0"/>
        <w:autoSpaceDN w:val="0"/>
        <w:adjustRightInd w:val="0"/>
        <w:spacing w:after="120"/>
        <w:jc w:val="both"/>
        <w:rPr>
          <w:rFonts w:ascii="Arial" w:hAnsi="Arial" w:cs="Arial"/>
          <w:color w:val="231F20"/>
        </w:rPr>
      </w:pPr>
      <w:proofErr w:type="spellStart"/>
      <w:r w:rsidRPr="004B4BA6">
        <w:rPr>
          <w:rFonts w:ascii="Arial" w:hAnsi="Arial" w:cs="Arial"/>
        </w:rPr>
        <w:lastRenderedPageBreak/>
        <w:t>Canali</w:t>
      </w:r>
      <w:proofErr w:type="spellEnd"/>
      <w:r w:rsidRPr="004B4BA6">
        <w:rPr>
          <w:rFonts w:ascii="Arial" w:hAnsi="Arial" w:cs="Arial"/>
        </w:rPr>
        <w:t xml:space="preserve">, S., Bartolomeo, E. Di, </w:t>
      </w:r>
      <w:proofErr w:type="spellStart"/>
      <w:r w:rsidRPr="004B4BA6">
        <w:rPr>
          <w:rFonts w:ascii="Arial" w:hAnsi="Arial" w:cs="Arial"/>
        </w:rPr>
        <w:t>Trinchera</w:t>
      </w:r>
      <w:proofErr w:type="spellEnd"/>
      <w:r w:rsidRPr="004B4BA6">
        <w:rPr>
          <w:rFonts w:ascii="Arial" w:hAnsi="Arial" w:cs="Arial"/>
        </w:rPr>
        <w:t xml:space="preserve">, A., </w:t>
      </w:r>
      <w:proofErr w:type="spellStart"/>
      <w:r w:rsidRPr="004B4BA6">
        <w:rPr>
          <w:rFonts w:ascii="Arial" w:hAnsi="Arial" w:cs="Arial"/>
        </w:rPr>
        <w:t>Nisini</w:t>
      </w:r>
      <w:proofErr w:type="spellEnd"/>
      <w:r w:rsidRPr="004B4BA6">
        <w:rPr>
          <w:rFonts w:ascii="Arial" w:hAnsi="Arial" w:cs="Arial"/>
        </w:rPr>
        <w:t xml:space="preserve">, L., </w:t>
      </w:r>
      <w:proofErr w:type="spellStart"/>
      <w:r w:rsidRPr="004B4BA6">
        <w:rPr>
          <w:rFonts w:ascii="Arial" w:hAnsi="Arial" w:cs="Arial"/>
        </w:rPr>
        <w:t>Tittarelli</w:t>
      </w:r>
      <w:proofErr w:type="spellEnd"/>
      <w:r w:rsidRPr="004B4BA6">
        <w:rPr>
          <w:rFonts w:ascii="Arial" w:hAnsi="Arial" w:cs="Arial"/>
        </w:rPr>
        <w:t xml:space="preserve">, F., </w:t>
      </w:r>
      <w:proofErr w:type="spellStart"/>
      <w:r w:rsidRPr="004B4BA6">
        <w:rPr>
          <w:rFonts w:ascii="Arial" w:hAnsi="Arial" w:cs="Arial"/>
        </w:rPr>
        <w:t>Intrigliolo</w:t>
      </w:r>
      <w:proofErr w:type="spellEnd"/>
      <w:r w:rsidRPr="004B4BA6">
        <w:rPr>
          <w:rFonts w:ascii="Arial" w:hAnsi="Arial" w:cs="Arial"/>
        </w:rPr>
        <w:t xml:space="preserve">, F., </w:t>
      </w:r>
      <w:proofErr w:type="spellStart"/>
      <w:r w:rsidRPr="004B4BA6">
        <w:rPr>
          <w:rFonts w:ascii="Arial" w:hAnsi="Arial" w:cs="Arial"/>
        </w:rPr>
        <w:t>Roccuzzo</w:t>
      </w:r>
      <w:proofErr w:type="spellEnd"/>
      <w:r w:rsidRPr="004B4BA6">
        <w:rPr>
          <w:rFonts w:ascii="Arial" w:hAnsi="Arial" w:cs="Arial"/>
        </w:rPr>
        <w:t xml:space="preserve">, G. &amp; </w:t>
      </w:r>
      <w:proofErr w:type="spellStart"/>
      <w:r w:rsidRPr="004B4BA6">
        <w:rPr>
          <w:rFonts w:ascii="Arial" w:hAnsi="Arial" w:cs="Arial"/>
        </w:rPr>
        <w:t>Calabretta</w:t>
      </w:r>
      <w:proofErr w:type="spellEnd"/>
      <w:r w:rsidRPr="004B4BA6">
        <w:rPr>
          <w:rFonts w:ascii="Arial" w:hAnsi="Arial" w:cs="Arial"/>
        </w:rPr>
        <w:t xml:space="preserve">, M. L.: Effect of different management strategies on soil quality of citrus orchards in Southern Italy. </w:t>
      </w:r>
      <w:r w:rsidRPr="004B4BA6">
        <w:rPr>
          <w:rFonts w:ascii="Arial" w:hAnsi="Arial" w:cs="Arial"/>
          <w:iCs/>
        </w:rPr>
        <w:t xml:space="preserve">Soil Use and Management, </w:t>
      </w:r>
      <w:r w:rsidRPr="004B4BA6">
        <w:rPr>
          <w:rFonts w:ascii="Arial" w:hAnsi="Arial" w:cs="Arial"/>
        </w:rPr>
        <w:t xml:space="preserve">25, 34-42, 2009. </w:t>
      </w:r>
    </w:p>
    <w:p w14:paraId="1E729831"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Celik</w:t>
      </w:r>
      <w:proofErr w:type="spellEnd"/>
      <w:r w:rsidRPr="004B4BA6">
        <w:rPr>
          <w:rFonts w:ascii="Arial" w:hAnsi="Arial" w:cs="Arial"/>
        </w:rPr>
        <w:t xml:space="preserve">, I., </w:t>
      </w:r>
      <w:proofErr w:type="spellStart"/>
      <w:r w:rsidRPr="004B4BA6">
        <w:rPr>
          <w:rFonts w:ascii="Arial" w:hAnsi="Arial" w:cs="Arial"/>
        </w:rPr>
        <w:t>Gunal</w:t>
      </w:r>
      <w:proofErr w:type="spellEnd"/>
      <w:r w:rsidRPr="004B4BA6">
        <w:rPr>
          <w:rFonts w:ascii="Arial" w:hAnsi="Arial" w:cs="Arial"/>
        </w:rPr>
        <w:t xml:space="preserve">, H., </w:t>
      </w:r>
      <w:proofErr w:type="spellStart"/>
      <w:r w:rsidRPr="004B4BA6">
        <w:rPr>
          <w:rFonts w:ascii="Arial" w:hAnsi="Arial" w:cs="Arial"/>
        </w:rPr>
        <w:t>Budak</w:t>
      </w:r>
      <w:proofErr w:type="spellEnd"/>
      <w:r w:rsidRPr="004B4BA6">
        <w:rPr>
          <w:rFonts w:ascii="Arial" w:hAnsi="Arial" w:cs="Arial"/>
        </w:rPr>
        <w:t xml:space="preserve">, M. &amp; </w:t>
      </w:r>
      <w:proofErr w:type="spellStart"/>
      <w:r w:rsidRPr="004B4BA6">
        <w:rPr>
          <w:rFonts w:ascii="Arial" w:hAnsi="Arial" w:cs="Arial"/>
        </w:rPr>
        <w:t>Akpinar</w:t>
      </w:r>
      <w:proofErr w:type="spellEnd"/>
      <w:r w:rsidRPr="004B4BA6">
        <w:rPr>
          <w:rFonts w:ascii="Arial" w:hAnsi="Arial" w:cs="Arial"/>
        </w:rPr>
        <w:t xml:space="preserve">, C.: Effects of long-term </w:t>
      </w:r>
      <w:r>
        <w:rPr>
          <w:rFonts w:ascii="Arial" w:hAnsi="Arial" w:cs="Arial"/>
        </w:rPr>
        <w:t xml:space="preserve">organic and mineral fertilizers </w:t>
      </w:r>
      <w:r w:rsidRPr="004B4BA6">
        <w:rPr>
          <w:rFonts w:ascii="Arial" w:hAnsi="Arial" w:cs="Arial"/>
        </w:rPr>
        <w:t xml:space="preserve">on bulk density and penetration resistance in semi-arid Mediterranean soil conditions. </w:t>
      </w:r>
      <w:proofErr w:type="spellStart"/>
      <w:r w:rsidRPr="004B4BA6">
        <w:rPr>
          <w:rFonts w:ascii="Arial" w:hAnsi="Arial" w:cs="Arial"/>
          <w:iCs/>
        </w:rPr>
        <w:t>Geoderma</w:t>
      </w:r>
      <w:proofErr w:type="spellEnd"/>
      <w:r w:rsidRPr="004B4BA6">
        <w:rPr>
          <w:rFonts w:ascii="Arial" w:hAnsi="Arial" w:cs="Arial"/>
        </w:rPr>
        <w:t xml:space="preserve">, 16, 236-243, 2010. </w:t>
      </w:r>
    </w:p>
    <w:p w14:paraId="2D454095" w14:textId="77777777" w:rsidR="00772D8E" w:rsidRPr="00B47920"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Chatterjee, S. and </w:t>
      </w:r>
      <w:proofErr w:type="spellStart"/>
      <w:r w:rsidRPr="004B4BA6">
        <w:rPr>
          <w:rFonts w:ascii="Arial" w:hAnsi="Arial" w:cs="Arial"/>
        </w:rPr>
        <w:t>Hadi</w:t>
      </w:r>
      <w:proofErr w:type="spellEnd"/>
      <w:r w:rsidRPr="004B4BA6">
        <w:rPr>
          <w:rFonts w:ascii="Arial" w:hAnsi="Arial" w:cs="Arial"/>
        </w:rPr>
        <w:t>, A. S. (Eds.): Regression Analysis by Example. Fifth edition. John Wiley &amp; Sons, Inc., Hoboken, New J</w:t>
      </w:r>
      <w:r w:rsidRPr="00B47920">
        <w:rPr>
          <w:rFonts w:ascii="Arial" w:hAnsi="Arial" w:cs="Arial"/>
        </w:rPr>
        <w:t>ersey, USA, and Canada, pages 8-9, 2012.</w:t>
      </w:r>
    </w:p>
    <w:p w14:paraId="54CB511F" w14:textId="77777777" w:rsidR="00772D8E" w:rsidRPr="00B47920" w:rsidRDefault="00772D8E" w:rsidP="00772D8E">
      <w:pPr>
        <w:autoSpaceDE w:val="0"/>
        <w:autoSpaceDN w:val="0"/>
        <w:adjustRightInd w:val="0"/>
        <w:spacing w:after="120"/>
        <w:jc w:val="both"/>
        <w:rPr>
          <w:rFonts w:ascii="Arial" w:hAnsi="Arial" w:cs="Arial"/>
        </w:rPr>
      </w:pPr>
      <w:r w:rsidRPr="00B47920">
        <w:rPr>
          <w:rFonts w:ascii="Arial" w:hAnsi="Arial" w:cs="Arial"/>
        </w:rPr>
        <w:t xml:space="preserve">Chaudhry, V., </w:t>
      </w:r>
      <w:proofErr w:type="spellStart"/>
      <w:r w:rsidRPr="00B47920">
        <w:rPr>
          <w:rFonts w:ascii="Arial" w:hAnsi="Arial" w:cs="Arial"/>
        </w:rPr>
        <w:t>Rehman</w:t>
      </w:r>
      <w:proofErr w:type="spellEnd"/>
      <w:r w:rsidRPr="00B47920">
        <w:rPr>
          <w:rFonts w:ascii="Arial" w:hAnsi="Arial" w:cs="Arial"/>
        </w:rPr>
        <w:t xml:space="preserve">, A., Mishra, A., Chauhan, P.S. &amp; </w:t>
      </w:r>
      <w:proofErr w:type="spellStart"/>
      <w:r w:rsidRPr="00B47920">
        <w:rPr>
          <w:rFonts w:ascii="Arial" w:hAnsi="Arial" w:cs="Arial"/>
        </w:rPr>
        <w:t>Nautiyal</w:t>
      </w:r>
      <w:proofErr w:type="spellEnd"/>
      <w:r w:rsidRPr="00B47920">
        <w:rPr>
          <w:rFonts w:ascii="Arial" w:hAnsi="Arial" w:cs="Arial"/>
        </w:rPr>
        <w:t xml:space="preserve">, </w:t>
      </w:r>
      <w:proofErr w:type="gramStart"/>
      <w:r w:rsidRPr="00B47920">
        <w:rPr>
          <w:rFonts w:ascii="Arial" w:hAnsi="Arial" w:cs="Arial"/>
        </w:rPr>
        <w:t>C.S</w:t>
      </w:r>
      <w:proofErr w:type="gramEnd"/>
      <w:r w:rsidRPr="00B47920">
        <w:rPr>
          <w:rFonts w:ascii="Arial" w:hAnsi="Arial" w:cs="Arial"/>
        </w:rPr>
        <w:t xml:space="preserve">.: Changes in bacterial community structure of agricultural land due to long-term organic and chemical amendments. </w:t>
      </w:r>
      <w:r w:rsidRPr="00B47920">
        <w:rPr>
          <w:rFonts w:ascii="Arial" w:hAnsi="Arial" w:cs="Arial"/>
          <w:iCs/>
        </w:rPr>
        <w:t>Microbial Ecology</w:t>
      </w:r>
      <w:r w:rsidRPr="00B47920">
        <w:rPr>
          <w:rFonts w:ascii="Arial" w:hAnsi="Arial" w:cs="Arial"/>
        </w:rPr>
        <w:t xml:space="preserve">, 64, 450–60, 2012. </w:t>
      </w:r>
    </w:p>
    <w:p w14:paraId="16F3E68F" w14:textId="77777777" w:rsidR="00772D8E" w:rsidRPr="00B47920" w:rsidRDefault="00772D8E" w:rsidP="00772D8E">
      <w:pPr>
        <w:autoSpaceDE w:val="0"/>
        <w:autoSpaceDN w:val="0"/>
        <w:adjustRightInd w:val="0"/>
        <w:spacing w:after="120"/>
        <w:jc w:val="both"/>
        <w:rPr>
          <w:rFonts w:ascii="Arial" w:hAnsi="Arial" w:cs="Arial"/>
        </w:rPr>
      </w:pPr>
      <w:r w:rsidRPr="00B47920">
        <w:rPr>
          <w:rFonts w:ascii="Arial" w:hAnsi="Arial" w:cs="Arial"/>
        </w:rPr>
        <w:t xml:space="preserve">Crittenden, S. J., </w:t>
      </w:r>
      <w:proofErr w:type="spellStart"/>
      <w:r w:rsidRPr="00B47920">
        <w:rPr>
          <w:rFonts w:ascii="Arial" w:hAnsi="Arial" w:cs="Arial"/>
        </w:rPr>
        <w:t>Poot</w:t>
      </w:r>
      <w:proofErr w:type="spellEnd"/>
      <w:r w:rsidRPr="00B47920">
        <w:rPr>
          <w:rFonts w:ascii="Arial" w:hAnsi="Arial" w:cs="Arial"/>
        </w:rPr>
        <w:t xml:space="preserve">, N., </w:t>
      </w:r>
      <w:proofErr w:type="spellStart"/>
      <w:r w:rsidRPr="00B47920">
        <w:rPr>
          <w:rFonts w:ascii="Arial" w:hAnsi="Arial" w:cs="Arial"/>
        </w:rPr>
        <w:t>Heinen</w:t>
      </w:r>
      <w:proofErr w:type="spellEnd"/>
      <w:r w:rsidRPr="00B47920">
        <w:rPr>
          <w:rFonts w:ascii="Arial" w:hAnsi="Arial" w:cs="Arial"/>
        </w:rPr>
        <w:t xml:space="preserve">, M., van </w:t>
      </w:r>
      <w:proofErr w:type="spellStart"/>
      <w:r w:rsidRPr="00B47920">
        <w:rPr>
          <w:rFonts w:ascii="Arial" w:hAnsi="Arial" w:cs="Arial"/>
        </w:rPr>
        <w:t>Balen</w:t>
      </w:r>
      <w:proofErr w:type="spellEnd"/>
      <w:r w:rsidRPr="00B47920">
        <w:rPr>
          <w:rFonts w:ascii="Arial" w:hAnsi="Arial" w:cs="Arial"/>
        </w:rPr>
        <w:t xml:space="preserve">, D. J. M. and </w:t>
      </w:r>
      <w:proofErr w:type="spellStart"/>
      <w:r w:rsidRPr="00B47920">
        <w:rPr>
          <w:rFonts w:ascii="Arial" w:hAnsi="Arial" w:cs="Arial"/>
        </w:rPr>
        <w:t>Pulleman</w:t>
      </w:r>
      <w:proofErr w:type="spellEnd"/>
      <w:r w:rsidRPr="00B47920">
        <w:rPr>
          <w:rFonts w:ascii="Arial" w:hAnsi="Arial" w:cs="Arial"/>
        </w:rPr>
        <w:t>, M. M.: Soil physical quality in contrasting tillage systems in organic and conventional farming. Soil &amp; Tillage Research, 154, 136-144, 2015.</w:t>
      </w:r>
    </w:p>
    <w:p w14:paraId="25E0BCB0" w14:textId="77777777" w:rsidR="00772D8E" w:rsidRDefault="00772D8E" w:rsidP="00772D8E">
      <w:pPr>
        <w:autoSpaceDE w:val="0"/>
        <w:autoSpaceDN w:val="0"/>
        <w:adjustRightInd w:val="0"/>
        <w:spacing w:after="120"/>
        <w:jc w:val="both"/>
        <w:rPr>
          <w:rFonts w:ascii="Arial" w:hAnsi="Arial" w:cs="Arial"/>
        </w:rPr>
      </w:pPr>
      <w:r w:rsidRPr="00B47920">
        <w:rPr>
          <w:rFonts w:ascii="Arial" w:hAnsi="Arial" w:cs="Arial"/>
        </w:rPr>
        <w:t xml:space="preserve">Defra: </w:t>
      </w:r>
      <w:r w:rsidRPr="00B47920">
        <w:rPr>
          <w:rFonts w:ascii="Arial" w:hAnsi="Arial" w:cs="Arial"/>
          <w:iCs/>
        </w:rPr>
        <w:t xml:space="preserve">Delivering the Evidence: Defra’s Science and Innovation Strategy, 2003–2006. </w:t>
      </w:r>
      <w:r w:rsidRPr="00B47920">
        <w:rPr>
          <w:rFonts w:ascii="Arial" w:hAnsi="Arial" w:cs="Arial"/>
        </w:rPr>
        <w:t>Department for the</w:t>
      </w:r>
      <w:r w:rsidRPr="00B47920">
        <w:rPr>
          <w:rFonts w:ascii="Arial" w:hAnsi="Arial" w:cs="Arial"/>
          <w:iCs/>
        </w:rPr>
        <w:t xml:space="preserve"> </w:t>
      </w:r>
      <w:r w:rsidRPr="00B47920">
        <w:rPr>
          <w:rFonts w:ascii="Arial" w:hAnsi="Arial" w:cs="Arial"/>
        </w:rPr>
        <w:t xml:space="preserve">Environment, Food and Rural Affairs, London, UK, 2003.  </w:t>
      </w:r>
      <w:r>
        <w:rPr>
          <w:rFonts w:ascii="Arial" w:hAnsi="Arial" w:cs="Arial"/>
        </w:rPr>
        <w:t xml:space="preserve">Defra: safeguarding our soils: A strategy for England, Department for the Environment, Food and Rural Affairs, London, UK, 48 pp, available at: </w:t>
      </w:r>
      <w:hyperlink r:id="rId10" w:history="1">
        <w:r w:rsidRPr="00D211C6">
          <w:rPr>
            <w:rStyle w:val="Hyperlink"/>
            <w:rFonts w:ascii="Arial" w:hAnsi="Arial" w:cs="Arial"/>
          </w:rPr>
          <w:t>https://www.gov.uk/government/uploads/system/uploads/attachment_data/file/69261/pb13297-soil-strategy-090910.pdf</w:t>
        </w:r>
      </w:hyperlink>
      <w:r>
        <w:rPr>
          <w:rFonts w:ascii="Arial" w:hAnsi="Arial" w:cs="Arial"/>
        </w:rPr>
        <w:t>, 2009.</w:t>
      </w:r>
    </w:p>
    <w:p w14:paraId="39B38361" w14:textId="77777777" w:rsidR="00772D8E" w:rsidRPr="00B47920" w:rsidRDefault="00772D8E" w:rsidP="00772D8E">
      <w:pPr>
        <w:autoSpaceDE w:val="0"/>
        <w:autoSpaceDN w:val="0"/>
        <w:adjustRightInd w:val="0"/>
        <w:spacing w:after="120"/>
        <w:jc w:val="both"/>
        <w:rPr>
          <w:rFonts w:ascii="Arial" w:hAnsi="Arial" w:cs="Arial"/>
        </w:rPr>
      </w:pPr>
      <w:r w:rsidRPr="00B47920">
        <w:rPr>
          <w:rFonts w:ascii="Arial" w:hAnsi="Arial" w:cs="Arial"/>
        </w:rPr>
        <w:t xml:space="preserve">De </w:t>
      </w:r>
      <w:proofErr w:type="spellStart"/>
      <w:r w:rsidRPr="00B47920">
        <w:rPr>
          <w:rFonts w:ascii="Arial" w:hAnsi="Arial" w:cs="Arial"/>
        </w:rPr>
        <w:t>Vries</w:t>
      </w:r>
      <w:proofErr w:type="spellEnd"/>
      <w:r w:rsidRPr="00B47920">
        <w:rPr>
          <w:rFonts w:ascii="Arial" w:hAnsi="Arial" w:cs="Arial"/>
        </w:rPr>
        <w:t xml:space="preserve">, F.T., </w:t>
      </w:r>
      <w:proofErr w:type="spellStart"/>
      <w:r w:rsidRPr="00B47920">
        <w:rPr>
          <w:rFonts w:ascii="Arial" w:hAnsi="Arial" w:cs="Arial"/>
        </w:rPr>
        <w:t>Liiri</w:t>
      </w:r>
      <w:proofErr w:type="spellEnd"/>
      <w:r w:rsidRPr="00B47920">
        <w:rPr>
          <w:rFonts w:ascii="Arial" w:hAnsi="Arial" w:cs="Arial"/>
        </w:rPr>
        <w:t xml:space="preserve">, M.E., </w:t>
      </w:r>
      <w:proofErr w:type="spellStart"/>
      <w:r w:rsidRPr="00B47920">
        <w:rPr>
          <w:rFonts w:ascii="Arial" w:hAnsi="Arial" w:cs="Arial"/>
        </w:rPr>
        <w:t>Bjørnlund</w:t>
      </w:r>
      <w:proofErr w:type="spellEnd"/>
      <w:r w:rsidRPr="00B47920">
        <w:rPr>
          <w:rFonts w:ascii="Arial" w:hAnsi="Arial" w:cs="Arial"/>
        </w:rPr>
        <w:t xml:space="preserve">, L., </w:t>
      </w:r>
      <w:proofErr w:type="spellStart"/>
      <w:r w:rsidRPr="00B47920">
        <w:rPr>
          <w:rFonts w:ascii="Arial" w:hAnsi="Arial" w:cs="Arial"/>
        </w:rPr>
        <w:t>Bowker</w:t>
      </w:r>
      <w:proofErr w:type="spellEnd"/>
      <w:r w:rsidRPr="00B47920">
        <w:rPr>
          <w:rFonts w:ascii="Arial" w:hAnsi="Arial" w:cs="Arial"/>
        </w:rPr>
        <w:t xml:space="preserve">, M.A., Christensen, S., </w:t>
      </w:r>
      <w:proofErr w:type="spellStart"/>
      <w:r w:rsidRPr="00B47920">
        <w:rPr>
          <w:rFonts w:ascii="Arial" w:hAnsi="Arial" w:cs="Arial"/>
        </w:rPr>
        <w:t>Set</w:t>
      </w:r>
      <w:r>
        <w:rPr>
          <w:rFonts w:ascii="Arial" w:hAnsi="Arial" w:cs="Arial"/>
        </w:rPr>
        <w:t>älä</w:t>
      </w:r>
      <w:proofErr w:type="spellEnd"/>
      <w:r>
        <w:rPr>
          <w:rFonts w:ascii="Arial" w:hAnsi="Arial" w:cs="Arial"/>
        </w:rPr>
        <w:t xml:space="preserve">, H.M., </w:t>
      </w:r>
      <w:proofErr w:type="spellStart"/>
      <w:r>
        <w:rPr>
          <w:rFonts w:ascii="Arial" w:hAnsi="Arial" w:cs="Arial"/>
        </w:rPr>
        <w:t>Bardgett</w:t>
      </w:r>
      <w:proofErr w:type="spellEnd"/>
      <w:r>
        <w:rPr>
          <w:rFonts w:ascii="Arial" w:hAnsi="Arial" w:cs="Arial"/>
        </w:rPr>
        <w:t xml:space="preserve">, </w:t>
      </w:r>
      <w:r w:rsidRPr="00B47920">
        <w:rPr>
          <w:rFonts w:ascii="Arial" w:hAnsi="Arial" w:cs="Arial"/>
        </w:rPr>
        <w:t>R.D.: Land use alters the resistance and resilience of soil food webs to drought. Nature Climate Change 2 276-280. DOI: 10.1038/nclimate1368, 2012.</w:t>
      </w:r>
    </w:p>
    <w:p w14:paraId="36C3F91B" w14:textId="77777777" w:rsidR="00772D8E" w:rsidRPr="004B4BA6" w:rsidRDefault="00772D8E" w:rsidP="00772D8E">
      <w:pPr>
        <w:spacing w:after="120"/>
        <w:jc w:val="both"/>
        <w:rPr>
          <w:rFonts w:ascii="Arial" w:hAnsi="Arial" w:cs="Arial"/>
        </w:rPr>
      </w:pPr>
      <w:r w:rsidRPr="00B47920">
        <w:rPr>
          <w:rFonts w:ascii="Arial" w:hAnsi="Arial" w:cs="Arial"/>
        </w:rPr>
        <w:t xml:space="preserve">Dicks, L. V., Hodge, I., Randall, N. P., </w:t>
      </w:r>
      <w:proofErr w:type="spellStart"/>
      <w:r w:rsidRPr="00B47920">
        <w:rPr>
          <w:rFonts w:ascii="Arial" w:hAnsi="Arial" w:cs="Arial"/>
        </w:rPr>
        <w:t>Scharlemann</w:t>
      </w:r>
      <w:proofErr w:type="spellEnd"/>
      <w:r w:rsidRPr="00B47920">
        <w:rPr>
          <w:rFonts w:ascii="Arial" w:hAnsi="Arial" w:cs="Arial"/>
        </w:rPr>
        <w:t xml:space="preserve">, J. P. W., </w:t>
      </w:r>
      <w:proofErr w:type="spellStart"/>
      <w:r w:rsidRPr="00B47920">
        <w:rPr>
          <w:rFonts w:ascii="Arial" w:hAnsi="Arial" w:cs="Arial"/>
        </w:rPr>
        <w:t>Siriwardena</w:t>
      </w:r>
      <w:proofErr w:type="spellEnd"/>
      <w:r w:rsidRPr="00B47920">
        <w:rPr>
          <w:rFonts w:ascii="Arial" w:hAnsi="Arial" w:cs="Arial"/>
        </w:rPr>
        <w:t xml:space="preserve">, G. M., Smith, H. G., Smith, R. K. and </w:t>
      </w:r>
      <w:r w:rsidRPr="004B4BA6">
        <w:rPr>
          <w:rFonts w:ascii="Arial" w:hAnsi="Arial" w:cs="Arial"/>
        </w:rPr>
        <w:t>Sutherland, W. J.: A Transparent process for “evidence-informed” policy making. Conservation Letters, 7 (2)</w:t>
      </w:r>
      <w:r>
        <w:rPr>
          <w:rFonts w:ascii="Arial" w:hAnsi="Arial" w:cs="Arial"/>
        </w:rPr>
        <w:t>, 119-125, 2013a.</w:t>
      </w:r>
    </w:p>
    <w:p w14:paraId="1738449F" w14:textId="77777777" w:rsidR="00772D8E" w:rsidRPr="004B4BA6" w:rsidRDefault="00772D8E" w:rsidP="00772D8E">
      <w:pPr>
        <w:spacing w:after="120"/>
        <w:jc w:val="both"/>
        <w:rPr>
          <w:rFonts w:ascii="Arial" w:hAnsi="Arial" w:cs="Arial"/>
        </w:rPr>
      </w:pPr>
      <w:r w:rsidRPr="004B4BA6">
        <w:rPr>
          <w:rFonts w:ascii="Arial" w:hAnsi="Arial" w:cs="Arial"/>
        </w:rPr>
        <w:t xml:space="preserve">Dicks, L. V., Abrahams, A., Atkinson, J., </w:t>
      </w:r>
      <w:proofErr w:type="spellStart"/>
      <w:r w:rsidRPr="004B4BA6">
        <w:rPr>
          <w:rFonts w:ascii="Arial" w:hAnsi="Arial" w:cs="Arial"/>
        </w:rPr>
        <w:t>Biesmeijer</w:t>
      </w:r>
      <w:proofErr w:type="spellEnd"/>
      <w:r w:rsidRPr="004B4BA6">
        <w:rPr>
          <w:rFonts w:ascii="Arial" w:hAnsi="Arial" w:cs="Arial"/>
        </w:rPr>
        <w:t xml:space="preserve">, J., Bourn, </w:t>
      </w:r>
      <w:proofErr w:type="gramStart"/>
      <w:r w:rsidRPr="004B4BA6">
        <w:rPr>
          <w:rFonts w:ascii="Arial" w:hAnsi="Arial" w:cs="Arial"/>
        </w:rPr>
        <w:t>N</w:t>
      </w:r>
      <w:proofErr w:type="gramEnd"/>
      <w:r w:rsidRPr="004B4BA6">
        <w:rPr>
          <w:rFonts w:ascii="Arial" w:hAnsi="Arial" w:cs="Arial"/>
        </w:rPr>
        <w:t>., et al.: Identifying key knowledge needs for evidence-based conservation of wild insect pollinators: a collaborative cross-</w:t>
      </w:r>
      <w:proofErr w:type="spellStart"/>
      <w:r w:rsidRPr="004B4BA6">
        <w:rPr>
          <w:rFonts w:ascii="Arial" w:hAnsi="Arial" w:cs="Arial"/>
        </w:rPr>
        <w:t>sectoral</w:t>
      </w:r>
      <w:proofErr w:type="spellEnd"/>
      <w:r w:rsidRPr="004B4BA6">
        <w:rPr>
          <w:rFonts w:ascii="Arial" w:hAnsi="Arial" w:cs="Arial"/>
        </w:rPr>
        <w:t xml:space="preserve"> exercise. Insect Conserv</w:t>
      </w:r>
      <w:r>
        <w:rPr>
          <w:rFonts w:ascii="Arial" w:hAnsi="Arial" w:cs="Arial"/>
        </w:rPr>
        <w:t>ation and</w:t>
      </w:r>
      <w:r w:rsidRPr="004B4BA6">
        <w:rPr>
          <w:rFonts w:ascii="Arial" w:hAnsi="Arial" w:cs="Arial"/>
        </w:rPr>
        <w:t xml:space="preserve"> </w:t>
      </w:r>
      <w:proofErr w:type="gramStart"/>
      <w:r w:rsidRPr="004B4BA6">
        <w:rPr>
          <w:rFonts w:ascii="Arial" w:hAnsi="Arial" w:cs="Arial"/>
        </w:rPr>
        <w:t>Divers</w:t>
      </w:r>
      <w:r>
        <w:rPr>
          <w:rFonts w:ascii="Arial" w:hAnsi="Arial" w:cs="Arial"/>
        </w:rPr>
        <w:t>ity</w:t>
      </w:r>
      <w:r w:rsidRPr="004B4BA6">
        <w:rPr>
          <w:rFonts w:ascii="Arial" w:hAnsi="Arial" w:cs="Arial"/>
        </w:rPr>
        <w:t>.,</w:t>
      </w:r>
      <w:proofErr w:type="gramEnd"/>
      <w:r w:rsidRPr="004B4BA6">
        <w:rPr>
          <w:rFonts w:ascii="Arial" w:hAnsi="Arial" w:cs="Arial"/>
        </w:rPr>
        <w:t xml:space="preserve"> 6, 435-446, 2013</w:t>
      </w:r>
      <w:r>
        <w:rPr>
          <w:rFonts w:ascii="Arial" w:hAnsi="Arial" w:cs="Arial"/>
        </w:rPr>
        <w:t>b</w:t>
      </w:r>
      <w:r w:rsidRPr="004B4BA6">
        <w:rPr>
          <w:rFonts w:ascii="Arial" w:hAnsi="Arial" w:cs="Arial"/>
        </w:rPr>
        <w:t>.</w:t>
      </w:r>
    </w:p>
    <w:p w14:paraId="64AD49FF"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Ding, G., Liu, X., Herbert, S., Novak, J., </w:t>
      </w:r>
      <w:proofErr w:type="spellStart"/>
      <w:r w:rsidRPr="004B4BA6">
        <w:rPr>
          <w:rFonts w:ascii="Arial" w:hAnsi="Arial" w:cs="Arial"/>
        </w:rPr>
        <w:t>Amarasiriwardena</w:t>
      </w:r>
      <w:proofErr w:type="spellEnd"/>
      <w:r w:rsidRPr="004B4BA6">
        <w:rPr>
          <w:rFonts w:ascii="Arial" w:hAnsi="Arial" w:cs="Arial"/>
        </w:rPr>
        <w:t xml:space="preserve">, D. &amp; Xing, B.: Effect of cover crop management on soil organic matter. </w:t>
      </w:r>
      <w:proofErr w:type="spellStart"/>
      <w:r w:rsidRPr="004B4BA6">
        <w:rPr>
          <w:rFonts w:ascii="Arial" w:hAnsi="Arial" w:cs="Arial"/>
          <w:iCs/>
        </w:rPr>
        <w:t>Geoderma</w:t>
      </w:r>
      <w:proofErr w:type="spellEnd"/>
      <w:r w:rsidRPr="004B4BA6">
        <w:rPr>
          <w:rFonts w:ascii="Arial" w:hAnsi="Arial" w:cs="Arial"/>
        </w:rPr>
        <w:t xml:space="preserve">, 130, 229-239, 2006.  </w:t>
      </w:r>
    </w:p>
    <w:p w14:paraId="66FCAB5A"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Don, A., Schumacher, J. and </w:t>
      </w:r>
      <w:proofErr w:type="spellStart"/>
      <w:r w:rsidRPr="004B4BA6">
        <w:rPr>
          <w:rFonts w:ascii="Arial" w:hAnsi="Arial" w:cs="Arial"/>
        </w:rPr>
        <w:t>Freibauer</w:t>
      </w:r>
      <w:proofErr w:type="spellEnd"/>
      <w:r w:rsidRPr="004B4BA6">
        <w:rPr>
          <w:rFonts w:ascii="Arial" w:hAnsi="Arial" w:cs="Arial"/>
        </w:rPr>
        <w:t>, A.: Impact of tropical land use change on soil organic carbon stocks - a meta-analysis. Global Change Biology, 17 (4), 1658-1686, 2010.</w:t>
      </w:r>
    </w:p>
    <w:p w14:paraId="0646953C"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lastRenderedPageBreak/>
        <w:t>Donjadee</w:t>
      </w:r>
      <w:proofErr w:type="spellEnd"/>
      <w:r w:rsidRPr="004B4BA6">
        <w:rPr>
          <w:rFonts w:ascii="Arial" w:hAnsi="Arial" w:cs="Arial"/>
        </w:rPr>
        <w:t xml:space="preserve">, S. &amp; </w:t>
      </w:r>
      <w:proofErr w:type="spellStart"/>
      <w:r w:rsidRPr="004B4BA6">
        <w:rPr>
          <w:rFonts w:ascii="Arial" w:hAnsi="Arial" w:cs="Arial"/>
        </w:rPr>
        <w:t>Tingsanchali</w:t>
      </w:r>
      <w:proofErr w:type="spellEnd"/>
      <w:r w:rsidRPr="004B4BA6">
        <w:rPr>
          <w:rFonts w:ascii="Arial" w:hAnsi="Arial" w:cs="Arial"/>
        </w:rPr>
        <w:t xml:space="preserve">, T.: Reduction of runoff and soil loss over steep slopes by using </w:t>
      </w:r>
      <w:proofErr w:type="spellStart"/>
      <w:r w:rsidRPr="004B4BA6">
        <w:rPr>
          <w:rFonts w:ascii="Arial" w:hAnsi="Arial" w:cs="Arial"/>
        </w:rPr>
        <w:t>vetiver</w:t>
      </w:r>
      <w:proofErr w:type="spellEnd"/>
      <w:r w:rsidRPr="004B4BA6">
        <w:rPr>
          <w:rFonts w:ascii="Arial" w:hAnsi="Arial" w:cs="Arial"/>
        </w:rPr>
        <w:t xml:space="preserve"> hedgerow systems. </w:t>
      </w:r>
      <w:r w:rsidRPr="004B4BA6">
        <w:rPr>
          <w:rFonts w:ascii="Arial" w:hAnsi="Arial" w:cs="Arial"/>
          <w:iCs/>
        </w:rPr>
        <w:t>Paddy Water Environment</w:t>
      </w:r>
      <w:r w:rsidRPr="004B4BA6">
        <w:rPr>
          <w:rFonts w:ascii="Arial" w:hAnsi="Arial" w:cs="Arial"/>
        </w:rPr>
        <w:t xml:space="preserve">, 11, 573-581, 2013.  </w:t>
      </w:r>
    </w:p>
    <w:p w14:paraId="5CD7C3BC" w14:textId="77777777" w:rsidR="00772D8E" w:rsidRPr="00D0143C" w:rsidRDefault="00772D8E" w:rsidP="00772D8E">
      <w:pPr>
        <w:spacing w:after="120"/>
        <w:jc w:val="both"/>
        <w:rPr>
          <w:rFonts w:ascii="Arial" w:hAnsi="Arial" w:cs="Arial"/>
        </w:rPr>
      </w:pPr>
      <w:r w:rsidRPr="004B4BA6">
        <w:rPr>
          <w:rFonts w:ascii="Arial" w:hAnsi="Arial" w:cs="Arial"/>
        </w:rPr>
        <w:t xml:space="preserve">FAO and </w:t>
      </w:r>
      <w:proofErr w:type="gramStart"/>
      <w:r w:rsidRPr="004B4BA6">
        <w:rPr>
          <w:rFonts w:ascii="Arial" w:hAnsi="Arial" w:cs="Arial"/>
        </w:rPr>
        <w:t>ITPS.:</w:t>
      </w:r>
      <w:proofErr w:type="gramEnd"/>
      <w:r w:rsidRPr="004B4BA6">
        <w:rPr>
          <w:rFonts w:ascii="Arial" w:hAnsi="Arial" w:cs="Arial"/>
        </w:rPr>
        <w:t xml:space="preserve"> Status of the World’s Soil Resources (SWSR) – Technical Summary. Rome, Italy: Food </w:t>
      </w:r>
      <w:r w:rsidRPr="00D0143C">
        <w:rPr>
          <w:rFonts w:ascii="Arial" w:hAnsi="Arial" w:cs="Arial"/>
        </w:rPr>
        <w:t>and Agriculture Organization of the United Nations and Intergovernmental Technical Panel on Soils, 2015.</w:t>
      </w:r>
    </w:p>
    <w:p w14:paraId="5C7CF230" w14:textId="77777777" w:rsidR="00772D8E" w:rsidRDefault="00772D8E" w:rsidP="00772D8E">
      <w:pPr>
        <w:spacing w:after="120"/>
        <w:jc w:val="both"/>
        <w:rPr>
          <w:rFonts w:ascii="Arial" w:hAnsi="Arial" w:cs="Arial"/>
        </w:rPr>
      </w:pPr>
      <w:r>
        <w:rPr>
          <w:rFonts w:ascii="Arial" w:hAnsi="Arial" w:cs="Arial"/>
        </w:rPr>
        <w:t xml:space="preserve">Foley, J. A., </w:t>
      </w:r>
      <w:proofErr w:type="spellStart"/>
      <w:r>
        <w:rPr>
          <w:rFonts w:ascii="Arial" w:hAnsi="Arial" w:cs="Arial"/>
        </w:rPr>
        <w:t>Ramankutty</w:t>
      </w:r>
      <w:proofErr w:type="spellEnd"/>
      <w:r>
        <w:rPr>
          <w:rFonts w:ascii="Arial" w:hAnsi="Arial" w:cs="Arial"/>
        </w:rPr>
        <w:t xml:space="preserve">, N., </w:t>
      </w:r>
      <w:proofErr w:type="spellStart"/>
      <w:r>
        <w:rPr>
          <w:rFonts w:ascii="Arial" w:hAnsi="Arial" w:cs="Arial"/>
        </w:rPr>
        <w:t>Brauman</w:t>
      </w:r>
      <w:proofErr w:type="spellEnd"/>
      <w:r>
        <w:rPr>
          <w:rFonts w:ascii="Arial" w:hAnsi="Arial" w:cs="Arial"/>
        </w:rPr>
        <w:t xml:space="preserve">, K. A., Cassidy, E. S., Gerber, J. S., Johnston, M., Mueller, N. D., O’Connell, C., Ray, D. K., West, P.C., </w:t>
      </w:r>
      <w:proofErr w:type="spellStart"/>
      <w:r>
        <w:rPr>
          <w:rFonts w:ascii="Arial" w:hAnsi="Arial" w:cs="Arial"/>
        </w:rPr>
        <w:t>Balzer</w:t>
      </w:r>
      <w:proofErr w:type="spellEnd"/>
      <w:r>
        <w:rPr>
          <w:rFonts w:ascii="Arial" w:hAnsi="Arial" w:cs="Arial"/>
        </w:rPr>
        <w:t xml:space="preserve">, C., Bennett, E. M., Carpenter, S. R., Hill, J., </w:t>
      </w:r>
      <w:proofErr w:type="spellStart"/>
      <w:r>
        <w:rPr>
          <w:rFonts w:ascii="Arial" w:hAnsi="Arial" w:cs="Arial"/>
        </w:rPr>
        <w:t>Monfreda</w:t>
      </w:r>
      <w:proofErr w:type="spellEnd"/>
      <w:r>
        <w:rPr>
          <w:rFonts w:ascii="Arial" w:hAnsi="Arial" w:cs="Arial"/>
        </w:rPr>
        <w:t xml:space="preserve">, C., </w:t>
      </w:r>
      <w:proofErr w:type="spellStart"/>
      <w:r>
        <w:rPr>
          <w:rFonts w:ascii="Arial" w:hAnsi="Arial" w:cs="Arial"/>
        </w:rPr>
        <w:t>Polasky</w:t>
      </w:r>
      <w:proofErr w:type="spellEnd"/>
      <w:r>
        <w:rPr>
          <w:rFonts w:ascii="Arial" w:hAnsi="Arial" w:cs="Arial"/>
        </w:rPr>
        <w:t xml:space="preserve">, S., </w:t>
      </w:r>
      <w:proofErr w:type="spellStart"/>
      <w:r>
        <w:rPr>
          <w:rFonts w:ascii="Arial" w:hAnsi="Arial" w:cs="Arial"/>
        </w:rPr>
        <w:t>Rockström</w:t>
      </w:r>
      <w:proofErr w:type="spellEnd"/>
      <w:r>
        <w:rPr>
          <w:rFonts w:ascii="Arial" w:hAnsi="Arial" w:cs="Arial"/>
        </w:rPr>
        <w:t xml:space="preserve">, J., Sheehan, J., Siebert, S., </w:t>
      </w:r>
      <w:proofErr w:type="spellStart"/>
      <w:r>
        <w:rPr>
          <w:rFonts w:ascii="Arial" w:hAnsi="Arial" w:cs="Arial"/>
        </w:rPr>
        <w:t>Tilman</w:t>
      </w:r>
      <w:proofErr w:type="spellEnd"/>
      <w:r>
        <w:rPr>
          <w:rFonts w:ascii="Arial" w:hAnsi="Arial" w:cs="Arial"/>
        </w:rPr>
        <w:t xml:space="preserve">, D. and </w:t>
      </w:r>
      <w:proofErr w:type="spellStart"/>
      <w:r>
        <w:rPr>
          <w:rFonts w:ascii="Arial" w:hAnsi="Arial" w:cs="Arial"/>
        </w:rPr>
        <w:t>Zaks</w:t>
      </w:r>
      <w:proofErr w:type="spellEnd"/>
      <w:r>
        <w:rPr>
          <w:rFonts w:ascii="Arial" w:hAnsi="Arial" w:cs="Arial"/>
        </w:rPr>
        <w:t xml:space="preserve">, D. P. M.: Solutions for a cultivated planet. Nature. 00, 1-6, 2011. </w:t>
      </w:r>
    </w:p>
    <w:p w14:paraId="4064150C"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D0143C">
        <w:rPr>
          <w:rFonts w:ascii="Arial" w:hAnsi="Arial" w:cs="Arial"/>
        </w:rPr>
        <w:t>Giller</w:t>
      </w:r>
      <w:proofErr w:type="spellEnd"/>
      <w:r w:rsidRPr="00D0143C">
        <w:rPr>
          <w:rFonts w:ascii="Arial" w:hAnsi="Arial" w:cs="Arial"/>
        </w:rPr>
        <w:t xml:space="preserve">, K. E., </w:t>
      </w:r>
      <w:proofErr w:type="spellStart"/>
      <w:r w:rsidRPr="00D0143C">
        <w:rPr>
          <w:rFonts w:ascii="Arial" w:hAnsi="Arial" w:cs="Arial"/>
        </w:rPr>
        <w:t>Tittonell</w:t>
      </w:r>
      <w:proofErr w:type="spellEnd"/>
      <w:r w:rsidRPr="00D0143C">
        <w:rPr>
          <w:rFonts w:ascii="Arial" w:hAnsi="Arial" w:cs="Arial"/>
        </w:rPr>
        <w:t xml:space="preserve">, P., </w:t>
      </w:r>
      <w:proofErr w:type="spellStart"/>
      <w:r w:rsidRPr="00D0143C">
        <w:rPr>
          <w:rFonts w:ascii="Arial" w:hAnsi="Arial" w:cs="Arial"/>
        </w:rPr>
        <w:t>Rufino</w:t>
      </w:r>
      <w:proofErr w:type="spellEnd"/>
      <w:r w:rsidRPr="00D0143C">
        <w:rPr>
          <w:rFonts w:ascii="Arial" w:hAnsi="Arial" w:cs="Arial"/>
        </w:rPr>
        <w:t xml:space="preserve">, M.C. van </w:t>
      </w:r>
      <w:proofErr w:type="spellStart"/>
      <w:r w:rsidRPr="00D0143C">
        <w:rPr>
          <w:rFonts w:ascii="Arial" w:hAnsi="Arial" w:cs="Arial"/>
        </w:rPr>
        <w:t>Wijk</w:t>
      </w:r>
      <w:proofErr w:type="spellEnd"/>
      <w:r w:rsidRPr="00D0143C">
        <w:rPr>
          <w:rFonts w:ascii="Arial" w:hAnsi="Arial" w:cs="Arial"/>
        </w:rPr>
        <w:t xml:space="preserve">, M. T., </w:t>
      </w:r>
      <w:proofErr w:type="spellStart"/>
      <w:r w:rsidRPr="00D0143C">
        <w:rPr>
          <w:rFonts w:ascii="Arial" w:hAnsi="Arial" w:cs="Arial"/>
        </w:rPr>
        <w:t>Zingore</w:t>
      </w:r>
      <w:proofErr w:type="spellEnd"/>
      <w:r w:rsidRPr="00D0143C">
        <w:rPr>
          <w:rFonts w:ascii="Arial" w:hAnsi="Arial" w:cs="Arial"/>
        </w:rPr>
        <w:t>, S., et al.: Communicating complexity: Integrated</w:t>
      </w:r>
      <w:r w:rsidRPr="004B4BA6">
        <w:rPr>
          <w:rFonts w:ascii="Arial" w:hAnsi="Arial" w:cs="Arial"/>
        </w:rPr>
        <w:t xml:space="preserve"> assessment of trade-offs concerning soil fertility management within African farming systems to support innovation and development. Agricultural Systems, 1-13, 2010.</w:t>
      </w:r>
    </w:p>
    <w:p w14:paraId="5A883FA1"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Glover, J. D., </w:t>
      </w:r>
      <w:proofErr w:type="spellStart"/>
      <w:r w:rsidRPr="004B4BA6">
        <w:rPr>
          <w:rFonts w:ascii="Arial" w:hAnsi="Arial" w:cs="Arial"/>
        </w:rPr>
        <w:t>Reganold</w:t>
      </w:r>
      <w:proofErr w:type="spellEnd"/>
      <w:r w:rsidRPr="004B4BA6">
        <w:rPr>
          <w:rFonts w:ascii="Arial" w:hAnsi="Arial" w:cs="Arial"/>
        </w:rPr>
        <w:t xml:space="preserve">, J. P., Bell, L.W., </w:t>
      </w:r>
      <w:proofErr w:type="spellStart"/>
      <w:r w:rsidRPr="004B4BA6">
        <w:rPr>
          <w:rFonts w:ascii="Arial" w:hAnsi="Arial" w:cs="Arial"/>
        </w:rPr>
        <w:t>Borevitz</w:t>
      </w:r>
      <w:proofErr w:type="spellEnd"/>
      <w:r w:rsidRPr="004B4BA6">
        <w:rPr>
          <w:rFonts w:ascii="Arial" w:hAnsi="Arial" w:cs="Arial"/>
        </w:rPr>
        <w:t xml:space="preserve">, J., </w:t>
      </w:r>
      <w:proofErr w:type="spellStart"/>
      <w:r w:rsidRPr="004B4BA6">
        <w:rPr>
          <w:rFonts w:ascii="Arial" w:hAnsi="Arial" w:cs="Arial"/>
        </w:rPr>
        <w:t>Brummer</w:t>
      </w:r>
      <w:proofErr w:type="spellEnd"/>
      <w:r w:rsidRPr="004B4BA6">
        <w:rPr>
          <w:rFonts w:ascii="Arial" w:hAnsi="Arial" w:cs="Arial"/>
        </w:rPr>
        <w:t xml:space="preserve">, E. C., Buckler, E. S., Cox, C. M., Cox, T. S., Crews, T. E., </w:t>
      </w:r>
      <w:proofErr w:type="spellStart"/>
      <w:r w:rsidRPr="004B4BA6">
        <w:rPr>
          <w:rFonts w:ascii="Arial" w:hAnsi="Arial" w:cs="Arial"/>
        </w:rPr>
        <w:t>Culman</w:t>
      </w:r>
      <w:proofErr w:type="spellEnd"/>
      <w:r w:rsidRPr="004B4BA6">
        <w:rPr>
          <w:rFonts w:ascii="Arial" w:hAnsi="Arial" w:cs="Arial"/>
        </w:rPr>
        <w:t xml:space="preserve">, S. W. et al.: Increased food and ecosystem security via perennial grains. Science, 328, 1638-1639, 2010.  </w:t>
      </w:r>
    </w:p>
    <w:p w14:paraId="37FDEE43"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Griffiths, B. S., </w:t>
      </w:r>
      <w:proofErr w:type="spellStart"/>
      <w:r w:rsidRPr="004B4BA6">
        <w:rPr>
          <w:rFonts w:ascii="Arial" w:hAnsi="Arial" w:cs="Arial"/>
        </w:rPr>
        <w:t>Philippot</w:t>
      </w:r>
      <w:proofErr w:type="spellEnd"/>
      <w:r w:rsidRPr="004B4BA6">
        <w:rPr>
          <w:rFonts w:ascii="Arial" w:hAnsi="Arial" w:cs="Arial"/>
        </w:rPr>
        <w:t>, L.: Insights into the resistance and resilience of the soil microbial community. FEMS Microbial Review, 37, 112-129, 2013.</w:t>
      </w:r>
    </w:p>
    <w:p w14:paraId="23AA53F6"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Gregorich</w:t>
      </w:r>
      <w:proofErr w:type="spellEnd"/>
      <w:r w:rsidRPr="004B4BA6">
        <w:rPr>
          <w:rFonts w:ascii="Arial" w:hAnsi="Arial" w:cs="Arial"/>
        </w:rPr>
        <w:t xml:space="preserve">, E.G., Drury, C.F. &amp; </w:t>
      </w:r>
      <w:proofErr w:type="spellStart"/>
      <w:r w:rsidRPr="004B4BA6">
        <w:rPr>
          <w:rFonts w:ascii="Arial" w:hAnsi="Arial" w:cs="Arial"/>
        </w:rPr>
        <w:t>Baldock</w:t>
      </w:r>
      <w:proofErr w:type="spellEnd"/>
      <w:r w:rsidRPr="004B4BA6">
        <w:rPr>
          <w:rFonts w:ascii="Arial" w:hAnsi="Arial" w:cs="Arial"/>
        </w:rPr>
        <w:t xml:space="preserve">, J. A.: Changes </w:t>
      </w:r>
      <w:r>
        <w:rPr>
          <w:rFonts w:ascii="Arial" w:hAnsi="Arial" w:cs="Arial"/>
        </w:rPr>
        <w:t xml:space="preserve">in soil carbon under long-term </w:t>
      </w:r>
      <w:r w:rsidRPr="004B4BA6">
        <w:rPr>
          <w:rFonts w:ascii="Arial" w:hAnsi="Arial" w:cs="Arial"/>
        </w:rPr>
        <w:t xml:space="preserve">maize in monoculture and legume-based rotation. </w:t>
      </w:r>
      <w:r w:rsidRPr="004B4BA6">
        <w:rPr>
          <w:rFonts w:ascii="Arial" w:hAnsi="Arial" w:cs="Arial"/>
          <w:iCs/>
        </w:rPr>
        <w:t>Canadian Journal of Soil Science</w:t>
      </w:r>
      <w:r w:rsidRPr="004B4BA6">
        <w:rPr>
          <w:rFonts w:ascii="Arial" w:hAnsi="Arial" w:cs="Arial"/>
        </w:rPr>
        <w:t xml:space="preserve">, 81, 21–31, 2001.  </w:t>
      </w:r>
    </w:p>
    <w:p w14:paraId="5863D31E"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Gülser</w:t>
      </w:r>
      <w:proofErr w:type="spellEnd"/>
      <w:r w:rsidRPr="004B4BA6">
        <w:rPr>
          <w:rFonts w:ascii="Arial" w:hAnsi="Arial" w:cs="Arial"/>
        </w:rPr>
        <w:t xml:space="preserve">, C.: Effect of forage cropping treatments on soil structure and relationships with fractal dimensions. </w:t>
      </w:r>
      <w:proofErr w:type="spellStart"/>
      <w:r w:rsidRPr="004B4BA6">
        <w:rPr>
          <w:rFonts w:ascii="Arial" w:hAnsi="Arial" w:cs="Arial"/>
          <w:iCs/>
        </w:rPr>
        <w:t>Geoderma</w:t>
      </w:r>
      <w:proofErr w:type="spellEnd"/>
      <w:r w:rsidRPr="004B4BA6">
        <w:rPr>
          <w:rFonts w:ascii="Arial" w:hAnsi="Arial" w:cs="Arial"/>
        </w:rPr>
        <w:t>,</w:t>
      </w:r>
      <w:r>
        <w:rPr>
          <w:rFonts w:ascii="Arial" w:hAnsi="Arial" w:cs="Arial"/>
        </w:rPr>
        <w:t xml:space="preserve"> 131, 33-</w:t>
      </w:r>
      <w:r w:rsidRPr="004B4BA6">
        <w:rPr>
          <w:rFonts w:ascii="Arial" w:hAnsi="Arial" w:cs="Arial"/>
        </w:rPr>
        <w:t xml:space="preserve">44, 2006. </w:t>
      </w:r>
    </w:p>
    <w:p w14:paraId="08A6FC12"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Hasson</w:t>
      </w:r>
      <w:proofErr w:type="spellEnd"/>
      <w:r w:rsidRPr="004B4BA6">
        <w:rPr>
          <w:rFonts w:ascii="Arial" w:hAnsi="Arial" w:cs="Arial"/>
        </w:rPr>
        <w:t>, F., Keeney, S., and McKenna, H.: Research guide</w:t>
      </w:r>
      <w:r>
        <w:rPr>
          <w:rFonts w:ascii="Arial" w:hAnsi="Arial" w:cs="Arial"/>
        </w:rPr>
        <w:t xml:space="preserve">lines for the Delphi survey </w:t>
      </w:r>
      <w:r w:rsidRPr="004B4BA6">
        <w:rPr>
          <w:rFonts w:ascii="Arial" w:hAnsi="Arial" w:cs="Arial"/>
        </w:rPr>
        <w:t>technique. Journal of Advances Nursing, 32 (4), 1008-1015, 2000.</w:t>
      </w:r>
    </w:p>
    <w:p w14:paraId="0920EDAC"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Hendrix, P.F., Crossley, D.A. Jr., Blair, J.M., Coleman, D.C.: Soil biota as components of sustainable </w:t>
      </w:r>
      <w:proofErr w:type="spellStart"/>
      <w:r w:rsidRPr="004B4BA6">
        <w:rPr>
          <w:rFonts w:ascii="Arial" w:hAnsi="Arial" w:cs="Arial"/>
        </w:rPr>
        <w:t>agroecosystems</w:t>
      </w:r>
      <w:proofErr w:type="spellEnd"/>
      <w:r w:rsidRPr="004B4BA6">
        <w:rPr>
          <w:rFonts w:ascii="Arial" w:hAnsi="Arial" w:cs="Arial"/>
        </w:rPr>
        <w:t xml:space="preserve">. In: Edwards, C.A., </w:t>
      </w:r>
      <w:proofErr w:type="spellStart"/>
      <w:r w:rsidRPr="004B4BA6">
        <w:rPr>
          <w:rFonts w:ascii="Arial" w:hAnsi="Arial" w:cs="Arial"/>
        </w:rPr>
        <w:t>Lal</w:t>
      </w:r>
      <w:proofErr w:type="spellEnd"/>
      <w:r w:rsidRPr="004B4BA6">
        <w:rPr>
          <w:rFonts w:ascii="Arial" w:hAnsi="Arial" w:cs="Arial"/>
        </w:rPr>
        <w:t>, Rattan, Madden, Patrick, Miller, Robert H., House, Gar (Eds.), Sustainable Agricultural Systems. Soil and Water Conservation Society, IA, pages 637–654, 1990.</w:t>
      </w:r>
    </w:p>
    <w:p w14:paraId="4F4A9CA0"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Hutchings, A. and </w:t>
      </w:r>
      <w:proofErr w:type="spellStart"/>
      <w:r w:rsidRPr="004B4BA6">
        <w:rPr>
          <w:rFonts w:ascii="Arial" w:hAnsi="Arial" w:cs="Arial"/>
        </w:rPr>
        <w:t>Raine</w:t>
      </w:r>
      <w:proofErr w:type="spellEnd"/>
      <w:r w:rsidRPr="004B4BA6">
        <w:rPr>
          <w:rFonts w:ascii="Arial" w:hAnsi="Arial" w:cs="Arial"/>
        </w:rPr>
        <w:t>, R.: A systematic review of factors affecting the judgments produced by formal consensus development methods in health care. Journal of Health Services, Research &amp; Policy, 11 (3), 172-179, 2006.</w:t>
      </w:r>
    </w:p>
    <w:p w14:paraId="7C67885A"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lastRenderedPageBreak/>
        <w:t>Hsu, C.</w:t>
      </w:r>
      <w:r>
        <w:rPr>
          <w:rFonts w:ascii="Arial" w:hAnsi="Arial" w:cs="Arial"/>
        </w:rPr>
        <w:t xml:space="preserve"> </w:t>
      </w:r>
      <w:r w:rsidRPr="004B4BA6">
        <w:rPr>
          <w:rFonts w:ascii="Arial" w:hAnsi="Arial" w:cs="Arial"/>
        </w:rPr>
        <w:t xml:space="preserve">C. and </w:t>
      </w:r>
      <w:proofErr w:type="spellStart"/>
      <w:r w:rsidRPr="004B4BA6">
        <w:rPr>
          <w:rFonts w:ascii="Arial" w:hAnsi="Arial" w:cs="Arial"/>
        </w:rPr>
        <w:t>Sandford</w:t>
      </w:r>
      <w:proofErr w:type="spellEnd"/>
      <w:r w:rsidRPr="004B4BA6">
        <w:rPr>
          <w:rFonts w:ascii="Arial" w:hAnsi="Arial" w:cs="Arial"/>
        </w:rPr>
        <w:t>, B. A.: The Delphi technique: making sense of consensus. Practical Assessment, Research &amp; Evaluation, 12 (10), 1-8, 2007.</w:t>
      </w:r>
    </w:p>
    <w:p w14:paraId="6E633BC8" w14:textId="77777777" w:rsidR="00BA74C3" w:rsidRPr="00BA74C3" w:rsidRDefault="00BA74C3" w:rsidP="00BA74C3">
      <w:pPr>
        <w:autoSpaceDE w:val="0"/>
        <w:autoSpaceDN w:val="0"/>
        <w:adjustRightInd w:val="0"/>
        <w:spacing w:after="120"/>
        <w:jc w:val="both"/>
        <w:rPr>
          <w:rFonts w:ascii="Arial" w:hAnsi="Arial" w:cs="Arial"/>
        </w:rPr>
      </w:pPr>
      <w:r w:rsidRPr="00BA74C3">
        <w:rPr>
          <w:rFonts w:ascii="Arial" w:hAnsi="Arial" w:cs="Arial"/>
        </w:rPr>
        <w:t xml:space="preserve">Jacobsen K.L. &amp; Jordan C.F.: Effects of restorative </w:t>
      </w:r>
      <w:proofErr w:type="spellStart"/>
      <w:r w:rsidRPr="00BA74C3">
        <w:rPr>
          <w:rFonts w:ascii="Arial" w:hAnsi="Arial" w:cs="Arial"/>
        </w:rPr>
        <w:t>agroecosystems</w:t>
      </w:r>
      <w:proofErr w:type="spellEnd"/>
      <w:r w:rsidRPr="00BA74C3">
        <w:rPr>
          <w:rFonts w:ascii="Arial" w:hAnsi="Arial" w:cs="Arial"/>
        </w:rPr>
        <w:t xml:space="preserve"> on soil characteristics and plant production on a degraded soil in the Georgia Piedmont, USA. Renewable Agriculture and Food Systems, 24, 186-196, 2009.</w:t>
      </w:r>
    </w:p>
    <w:p w14:paraId="2AE6E9EB"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Jones, J. and Hunter, D.: Consensus methods for medica</w:t>
      </w:r>
      <w:r>
        <w:rPr>
          <w:rFonts w:ascii="Arial" w:hAnsi="Arial" w:cs="Arial"/>
        </w:rPr>
        <w:t xml:space="preserve">l and health services research. </w:t>
      </w:r>
      <w:r w:rsidRPr="004B4BA6">
        <w:rPr>
          <w:rFonts w:ascii="Arial" w:hAnsi="Arial" w:cs="Arial"/>
        </w:rPr>
        <w:t>British Medical Journal, 311, 376 – 380, 1995.</w:t>
      </w:r>
    </w:p>
    <w:p w14:paraId="77A8B4B5" w14:textId="77777777" w:rsidR="00772D8E" w:rsidRPr="00A771D8"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Jones, S. K., Rees, R.M., Kosmas, D., Ball, B. C. and </w:t>
      </w:r>
      <w:proofErr w:type="spellStart"/>
      <w:r w:rsidRPr="004B4BA6">
        <w:rPr>
          <w:rFonts w:ascii="Arial" w:hAnsi="Arial" w:cs="Arial"/>
        </w:rPr>
        <w:t>Skiba</w:t>
      </w:r>
      <w:proofErr w:type="spellEnd"/>
      <w:r w:rsidRPr="004B4BA6">
        <w:rPr>
          <w:rFonts w:ascii="Arial" w:hAnsi="Arial" w:cs="Arial"/>
        </w:rPr>
        <w:t>, U. M.:</w:t>
      </w:r>
      <w:r>
        <w:rPr>
          <w:rFonts w:ascii="Arial" w:hAnsi="Arial" w:cs="Arial"/>
        </w:rPr>
        <w:t xml:space="preserve"> Carbon sequestration in </w:t>
      </w:r>
      <w:r w:rsidRPr="004B4BA6">
        <w:rPr>
          <w:rFonts w:ascii="Arial" w:hAnsi="Arial" w:cs="Arial"/>
        </w:rPr>
        <w:t xml:space="preserve">a </w:t>
      </w:r>
      <w:r w:rsidRPr="00A771D8">
        <w:rPr>
          <w:rFonts w:ascii="Arial" w:hAnsi="Arial" w:cs="Arial"/>
        </w:rPr>
        <w:t xml:space="preserve">temperate grassland; management and climatic controls. </w:t>
      </w:r>
      <w:r w:rsidRPr="00A771D8">
        <w:rPr>
          <w:rFonts w:ascii="Arial" w:hAnsi="Arial" w:cs="Arial"/>
          <w:iCs/>
        </w:rPr>
        <w:t xml:space="preserve">Soil Use and Management, </w:t>
      </w:r>
      <w:r w:rsidRPr="00A771D8">
        <w:rPr>
          <w:rFonts w:ascii="Arial" w:hAnsi="Arial" w:cs="Arial"/>
        </w:rPr>
        <w:t>22, 132-142, 2006.</w:t>
      </w:r>
    </w:p>
    <w:p w14:paraId="1F062254" w14:textId="3C5610A5" w:rsidR="00E57D6F" w:rsidRPr="00E57D6F" w:rsidRDefault="00E57D6F" w:rsidP="00E57D6F">
      <w:pPr>
        <w:spacing w:after="120"/>
        <w:jc w:val="both"/>
        <w:rPr>
          <w:rFonts w:ascii="Arial" w:hAnsi="Arial" w:cs="Arial"/>
        </w:rPr>
      </w:pPr>
      <w:proofErr w:type="spellStart"/>
      <w:r w:rsidRPr="00E57D6F">
        <w:rPr>
          <w:rFonts w:ascii="Arial" w:hAnsi="Arial" w:cs="Arial"/>
        </w:rPr>
        <w:t>Keesstra</w:t>
      </w:r>
      <w:proofErr w:type="spellEnd"/>
      <w:r w:rsidRPr="00E57D6F">
        <w:rPr>
          <w:rFonts w:ascii="Arial" w:hAnsi="Arial" w:cs="Arial"/>
        </w:rPr>
        <w:t xml:space="preserve">, S.D., Johan </w:t>
      </w:r>
      <w:proofErr w:type="spellStart"/>
      <w:r w:rsidRPr="00E57D6F">
        <w:rPr>
          <w:rFonts w:ascii="Arial" w:hAnsi="Arial" w:cs="Arial"/>
        </w:rPr>
        <w:t>Bouma</w:t>
      </w:r>
      <w:proofErr w:type="spellEnd"/>
      <w:r w:rsidRPr="00E57D6F">
        <w:rPr>
          <w:rFonts w:ascii="Arial" w:hAnsi="Arial" w:cs="Arial"/>
        </w:rPr>
        <w:t xml:space="preserve">, </w:t>
      </w:r>
      <w:proofErr w:type="spellStart"/>
      <w:r w:rsidRPr="00E57D6F">
        <w:rPr>
          <w:rFonts w:ascii="Arial" w:hAnsi="Arial" w:cs="Arial"/>
        </w:rPr>
        <w:t>Jakob</w:t>
      </w:r>
      <w:proofErr w:type="spellEnd"/>
      <w:r w:rsidRPr="00E57D6F">
        <w:rPr>
          <w:rFonts w:ascii="Arial" w:hAnsi="Arial" w:cs="Arial"/>
        </w:rPr>
        <w:t xml:space="preserve"> </w:t>
      </w:r>
      <w:proofErr w:type="spellStart"/>
      <w:r w:rsidRPr="00E57D6F">
        <w:rPr>
          <w:rFonts w:ascii="Arial" w:hAnsi="Arial" w:cs="Arial"/>
        </w:rPr>
        <w:t>Wallinga</w:t>
      </w:r>
      <w:proofErr w:type="spellEnd"/>
      <w:r w:rsidRPr="00E57D6F">
        <w:rPr>
          <w:rFonts w:ascii="Arial" w:hAnsi="Arial" w:cs="Arial"/>
        </w:rPr>
        <w:t xml:space="preserve">, Pablo </w:t>
      </w:r>
      <w:proofErr w:type="spellStart"/>
      <w:r w:rsidRPr="00E57D6F">
        <w:rPr>
          <w:rFonts w:ascii="Arial" w:hAnsi="Arial" w:cs="Arial"/>
        </w:rPr>
        <w:t>Tittonell</w:t>
      </w:r>
      <w:proofErr w:type="spellEnd"/>
      <w:r w:rsidRPr="00E57D6F">
        <w:rPr>
          <w:rFonts w:ascii="Arial" w:hAnsi="Arial" w:cs="Arial"/>
        </w:rPr>
        <w:t xml:space="preserve">, Pete Smith, </w:t>
      </w:r>
      <w:proofErr w:type="spellStart"/>
      <w:r w:rsidRPr="00E57D6F">
        <w:rPr>
          <w:rFonts w:ascii="Arial" w:hAnsi="Arial" w:cs="Arial"/>
        </w:rPr>
        <w:t>Artemi</w:t>
      </w:r>
      <w:proofErr w:type="spellEnd"/>
      <w:r w:rsidRPr="00E57D6F">
        <w:rPr>
          <w:rFonts w:ascii="Arial" w:hAnsi="Arial" w:cs="Arial"/>
        </w:rPr>
        <w:t xml:space="preserve"> </w:t>
      </w:r>
      <w:proofErr w:type="spellStart"/>
      <w:r w:rsidRPr="00E57D6F">
        <w:rPr>
          <w:rFonts w:ascii="Arial" w:hAnsi="Arial" w:cs="Arial"/>
        </w:rPr>
        <w:t>Cerdà</w:t>
      </w:r>
      <w:proofErr w:type="spellEnd"/>
      <w:r w:rsidRPr="00E57D6F">
        <w:rPr>
          <w:rFonts w:ascii="Arial" w:hAnsi="Arial" w:cs="Arial"/>
        </w:rPr>
        <w:t xml:space="preserve">, Luca </w:t>
      </w:r>
      <w:proofErr w:type="spellStart"/>
      <w:r w:rsidRPr="00E57D6F">
        <w:rPr>
          <w:rFonts w:ascii="Arial" w:hAnsi="Arial" w:cs="Arial"/>
        </w:rPr>
        <w:t>Montanarella</w:t>
      </w:r>
      <w:proofErr w:type="spellEnd"/>
      <w:r w:rsidRPr="00E57D6F">
        <w:rPr>
          <w:rFonts w:ascii="Arial" w:hAnsi="Arial" w:cs="Arial"/>
        </w:rPr>
        <w:t xml:space="preserve">, John N. Quinton, </w:t>
      </w:r>
      <w:proofErr w:type="spellStart"/>
      <w:r w:rsidRPr="00E57D6F">
        <w:rPr>
          <w:rFonts w:ascii="Arial" w:hAnsi="Arial" w:cs="Arial"/>
        </w:rPr>
        <w:t>Yakov</w:t>
      </w:r>
      <w:proofErr w:type="spellEnd"/>
      <w:r w:rsidRPr="00E57D6F">
        <w:rPr>
          <w:rFonts w:ascii="Arial" w:hAnsi="Arial" w:cs="Arial"/>
        </w:rPr>
        <w:t xml:space="preserve"> </w:t>
      </w:r>
      <w:proofErr w:type="spellStart"/>
      <w:r w:rsidRPr="00E57D6F">
        <w:rPr>
          <w:rFonts w:ascii="Arial" w:hAnsi="Arial" w:cs="Arial"/>
        </w:rPr>
        <w:t>Pachepsky</w:t>
      </w:r>
      <w:proofErr w:type="spellEnd"/>
      <w:r w:rsidRPr="00E57D6F">
        <w:rPr>
          <w:rFonts w:ascii="Arial" w:hAnsi="Arial" w:cs="Arial"/>
        </w:rPr>
        <w:t xml:space="preserve">, </w:t>
      </w:r>
      <w:proofErr w:type="spellStart"/>
      <w:r w:rsidRPr="00E57D6F">
        <w:rPr>
          <w:rFonts w:ascii="Arial" w:hAnsi="Arial" w:cs="Arial"/>
        </w:rPr>
        <w:t>Wim</w:t>
      </w:r>
      <w:proofErr w:type="spellEnd"/>
      <w:r w:rsidRPr="00E57D6F">
        <w:rPr>
          <w:rFonts w:ascii="Arial" w:hAnsi="Arial" w:cs="Arial"/>
        </w:rPr>
        <w:t xml:space="preserve"> H. van der </w:t>
      </w:r>
      <w:proofErr w:type="spellStart"/>
      <w:r w:rsidRPr="00E57D6F">
        <w:rPr>
          <w:rFonts w:ascii="Arial" w:hAnsi="Arial" w:cs="Arial"/>
        </w:rPr>
        <w:t>Putten</w:t>
      </w:r>
      <w:proofErr w:type="spellEnd"/>
      <w:r w:rsidRPr="00E57D6F">
        <w:rPr>
          <w:rFonts w:ascii="Arial" w:hAnsi="Arial" w:cs="Arial"/>
        </w:rPr>
        <w:t xml:space="preserve">, Richard D. </w:t>
      </w:r>
      <w:proofErr w:type="spellStart"/>
      <w:r w:rsidRPr="00E57D6F">
        <w:rPr>
          <w:rFonts w:ascii="Arial" w:hAnsi="Arial" w:cs="Arial"/>
        </w:rPr>
        <w:t>Bardgett</w:t>
      </w:r>
      <w:proofErr w:type="spellEnd"/>
      <w:r w:rsidRPr="00E57D6F">
        <w:rPr>
          <w:rFonts w:ascii="Arial" w:hAnsi="Arial" w:cs="Arial"/>
        </w:rPr>
        <w:t xml:space="preserve">, Simon </w:t>
      </w:r>
      <w:proofErr w:type="spellStart"/>
      <w:r w:rsidRPr="00E57D6F">
        <w:rPr>
          <w:rFonts w:ascii="Arial" w:hAnsi="Arial" w:cs="Arial"/>
        </w:rPr>
        <w:t>Moolenaar</w:t>
      </w:r>
      <w:proofErr w:type="spellEnd"/>
      <w:r w:rsidRPr="00E57D6F">
        <w:rPr>
          <w:rFonts w:ascii="Arial" w:hAnsi="Arial" w:cs="Arial"/>
        </w:rPr>
        <w:t xml:space="preserve">, </w:t>
      </w:r>
      <w:proofErr w:type="spellStart"/>
      <w:r w:rsidRPr="00E57D6F">
        <w:rPr>
          <w:rFonts w:ascii="Arial" w:hAnsi="Arial" w:cs="Arial"/>
        </w:rPr>
        <w:t>Gerben</w:t>
      </w:r>
      <w:proofErr w:type="spellEnd"/>
      <w:r w:rsidRPr="00E57D6F">
        <w:rPr>
          <w:rFonts w:ascii="Arial" w:hAnsi="Arial" w:cs="Arial"/>
        </w:rPr>
        <w:t xml:space="preserve"> </w:t>
      </w:r>
      <w:proofErr w:type="spellStart"/>
      <w:r w:rsidRPr="00E57D6F">
        <w:rPr>
          <w:rFonts w:ascii="Arial" w:hAnsi="Arial" w:cs="Arial"/>
        </w:rPr>
        <w:t>Mol</w:t>
      </w:r>
      <w:proofErr w:type="spellEnd"/>
      <w:r w:rsidRPr="00E57D6F">
        <w:rPr>
          <w:rFonts w:ascii="Arial" w:hAnsi="Arial" w:cs="Arial"/>
        </w:rPr>
        <w:t>, Boris Jansen</w:t>
      </w:r>
      <w:r w:rsidR="00160FCC">
        <w:rPr>
          <w:rFonts w:ascii="Arial" w:hAnsi="Arial" w:cs="Arial"/>
        </w:rPr>
        <w:t>, and Louise O. Fresco,</w:t>
      </w:r>
      <w:r w:rsidRPr="00E57D6F">
        <w:rPr>
          <w:rFonts w:ascii="Arial" w:hAnsi="Arial" w:cs="Arial"/>
        </w:rPr>
        <w:t xml:space="preserve"> "</w:t>
      </w:r>
      <w:hyperlink r:id="rId11" w:history="1">
        <w:r w:rsidRPr="00160FCC">
          <w:rPr>
            <w:rStyle w:val="Hyperlink"/>
            <w:rFonts w:ascii="Arial" w:hAnsi="Arial" w:cs="Arial"/>
          </w:rPr>
          <w:t>http://www.soil-journal.net/2/111/2016/" \t "_parent</w:t>
        </w:r>
      </w:hyperlink>
      <w:r w:rsidRPr="00E57D6F">
        <w:rPr>
          <w:rFonts w:ascii="Arial" w:hAnsi="Arial" w:cs="Arial"/>
        </w:rPr>
        <w:t>"  2016. The significance of soils and soil science towards realization of the United Nations Sustainable Development Goals. SOIL, 2, 111-128, doi</w:t>
      </w:r>
      <w:proofErr w:type="gramStart"/>
      <w:r w:rsidRPr="00E57D6F">
        <w:rPr>
          <w:rFonts w:ascii="Arial" w:hAnsi="Arial" w:cs="Arial"/>
        </w:rPr>
        <w:t>:10.5194</w:t>
      </w:r>
      <w:proofErr w:type="gramEnd"/>
      <w:r w:rsidRPr="00E57D6F">
        <w:rPr>
          <w:rFonts w:ascii="Arial" w:hAnsi="Arial" w:cs="Arial"/>
        </w:rPr>
        <w:t xml:space="preserve">/soil-2-111-2016 </w:t>
      </w:r>
    </w:p>
    <w:p w14:paraId="1E2989E1" w14:textId="77777777" w:rsidR="00772D8E" w:rsidRPr="002C5ED4" w:rsidRDefault="00772D8E" w:rsidP="00772D8E">
      <w:pPr>
        <w:spacing w:after="120"/>
        <w:jc w:val="both"/>
        <w:rPr>
          <w:rFonts w:ascii="Arial" w:hAnsi="Arial" w:cs="Arial"/>
        </w:rPr>
      </w:pPr>
      <w:proofErr w:type="spellStart"/>
      <w:r w:rsidRPr="002C5ED4">
        <w:rPr>
          <w:rFonts w:ascii="Arial" w:hAnsi="Arial" w:cs="Arial"/>
        </w:rPr>
        <w:t>Kibblewhite</w:t>
      </w:r>
      <w:proofErr w:type="spellEnd"/>
      <w:r w:rsidRPr="002C5ED4">
        <w:rPr>
          <w:rFonts w:ascii="Arial" w:hAnsi="Arial" w:cs="Arial"/>
        </w:rPr>
        <w:t>, M. G., Ritz, K. &amp; Swift, M. J. Soil health in agricultural systems. Phil. Trans. R. Soc. B, 363, pages 685-701 (2008)</w:t>
      </w:r>
    </w:p>
    <w:p w14:paraId="3A9B359C" w14:textId="77777777" w:rsidR="00772D8E" w:rsidRPr="00A771D8" w:rsidRDefault="00772D8E" w:rsidP="00772D8E">
      <w:pPr>
        <w:autoSpaceDE w:val="0"/>
        <w:autoSpaceDN w:val="0"/>
        <w:adjustRightInd w:val="0"/>
        <w:spacing w:after="120"/>
        <w:jc w:val="both"/>
        <w:rPr>
          <w:rFonts w:ascii="Arial" w:hAnsi="Arial" w:cs="Arial"/>
        </w:rPr>
      </w:pPr>
      <w:r w:rsidRPr="00A771D8">
        <w:rPr>
          <w:rFonts w:ascii="Arial" w:hAnsi="Arial" w:cs="Arial"/>
        </w:rPr>
        <w:t xml:space="preserve">Kim, S.: </w:t>
      </w:r>
      <w:proofErr w:type="spellStart"/>
      <w:r w:rsidRPr="00A771D8">
        <w:rPr>
          <w:rFonts w:ascii="Arial" w:hAnsi="Arial" w:cs="Arial"/>
        </w:rPr>
        <w:t>ppcor</w:t>
      </w:r>
      <w:proofErr w:type="spellEnd"/>
      <w:r w:rsidRPr="00A771D8">
        <w:rPr>
          <w:rFonts w:ascii="Arial" w:hAnsi="Arial" w:cs="Arial"/>
        </w:rPr>
        <w:t xml:space="preserve">: Partial and Semi-partial (Part) correlation. R package version 1.0. </w:t>
      </w:r>
      <w:hyperlink r:id="rId12" w:history="1">
        <w:r w:rsidRPr="00A771D8">
          <w:rPr>
            <w:rStyle w:val="Hyperlink"/>
            <w:rFonts w:ascii="Arial" w:hAnsi="Arial" w:cs="Arial"/>
          </w:rPr>
          <w:t>http://CRAN.R-project.org/package=ppcor</w:t>
        </w:r>
      </w:hyperlink>
      <w:r w:rsidRPr="00A771D8">
        <w:rPr>
          <w:rFonts w:ascii="Arial" w:hAnsi="Arial" w:cs="Arial"/>
        </w:rPr>
        <w:t>, 2012.</w:t>
      </w:r>
    </w:p>
    <w:p w14:paraId="6F647657"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A771D8">
        <w:rPr>
          <w:rFonts w:ascii="Arial" w:hAnsi="Arial" w:cs="Arial"/>
        </w:rPr>
        <w:t>Lal</w:t>
      </w:r>
      <w:proofErr w:type="spellEnd"/>
      <w:r w:rsidRPr="00A771D8">
        <w:rPr>
          <w:rFonts w:ascii="Arial" w:hAnsi="Arial" w:cs="Arial"/>
        </w:rPr>
        <w:t>, R.: Soil degradation as a reason for inadequate human nutrition. Food Security 1 (1) 45 57.</w:t>
      </w:r>
      <w:r w:rsidRPr="004B4BA6">
        <w:rPr>
          <w:rFonts w:ascii="Arial" w:hAnsi="Arial" w:cs="Arial"/>
        </w:rPr>
        <w:t xml:space="preserve"> DOI: 10.1007/s12571-009-0009-z, 2009.</w:t>
      </w:r>
    </w:p>
    <w:p w14:paraId="7C1CCB2F"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Laliberté</w:t>
      </w:r>
      <w:proofErr w:type="spellEnd"/>
      <w:r w:rsidRPr="004B4BA6">
        <w:rPr>
          <w:rFonts w:ascii="Arial" w:hAnsi="Arial" w:cs="Arial"/>
        </w:rPr>
        <w:t xml:space="preserve">, E. and </w:t>
      </w:r>
      <w:proofErr w:type="spellStart"/>
      <w:r w:rsidRPr="004B4BA6">
        <w:rPr>
          <w:rFonts w:ascii="Arial" w:hAnsi="Arial" w:cs="Arial"/>
        </w:rPr>
        <w:t>Tylianakis</w:t>
      </w:r>
      <w:proofErr w:type="spellEnd"/>
      <w:r w:rsidRPr="004B4BA6">
        <w:rPr>
          <w:rFonts w:ascii="Arial" w:hAnsi="Arial" w:cs="Arial"/>
        </w:rPr>
        <w:t xml:space="preserve">, J. M.: Cascading effects of long-term land-use changes on plant traits and ecosystem functioning. Ecology, 93, 145-155, 2012. </w:t>
      </w:r>
    </w:p>
    <w:p w14:paraId="77ABB358"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Lamarque</w:t>
      </w:r>
      <w:proofErr w:type="spellEnd"/>
      <w:r w:rsidRPr="004B4BA6">
        <w:rPr>
          <w:rFonts w:ascii="Arial" w:hAnsi="Arial" w:cs="Arial"/>
        </w:rPr>
        <w:t xml:space="preserve">, P., </w:t>
      </w:r>
      <w:proofErr w:type="spellStart"/>
      <w:r w:rsidRPr="004B4BA6">
        <w:rPr>
          <w:rFonts w:ascii="Arial" w:hAnsi="Arial" w:cs="Arial"/>
        </w:rPr>
        <w:t>Tappeiner</w:t>
      </w:r>
      <w:proofErr w:type="spellEnd"/>
      <w:r w:rsidRPr="004B4BA6">
        <w:rPr>
          <w:rFonts w:ascii="Arial" w:hAnsi="Arial" w:cs="Arial"/>
        </w:rPr>
        <w:t xml:space="preserve">, U., Turner, C., </w:t>
      </w:r>
      <w:proofErr w:type="spellStart"/>
      <w:r w:rsidRPr="004B4BA6">
        <w:rPr>
          <w:rFonts w:ascii="Arial" w:hAnsi="Arial" w:cs="Arial"/>
        </w:rPr>
        <w:t>Steinbacher</w:t>
      </w:r>
      <w:proofErr w:type="spellEnd"/>
      <w:r w:rsidRPr="004B4BA6">
        <w:rPr>
          <w:rFonts w:ascii="Arial" w:hAnsi="Arial" w:cs="Arial"/>
        </w:rPr>
        <w:t xml:space="preserve">, </w:t>
      </w:r>
      <w:r>
        <w:rPr>
          <w:rFonts w:ascii="Arial" w:hAnsi="Arial" w:cs="Arial"/>
        </w:rPr>
        <w:t xml:space="preserve">M., </w:t>
      </w:r>
      <w:proofErr w:type="spellStart"/>
      <w:r>
        <w:rPr>
          <w:rFonts w:ascii="Arial" w:hAnsi="Arial" w:cs="Arial"/>
        </w:rPr>
        <w:t>Bardgett</w:t>
      </w:r>
      <w:proofErr w:type="spellEnd"/>
      <w:r>
        <w:rPr>
          <w:rFonts w:ascii="Arial" w:hAnsi="Arial" w:cs="Arial"/>
        </w:rPr>
        <w:t xml:space="preserve">, R.D., </w:t>
      </w:r>
      <w:proofErr w:type="spellStart"/>
      <w:r>
        <w:rPr>
          <w:rFonts w:ascii="Arial" w:hAnsi="Arial" w:cs="Arial"/>
        </w:rPr>
        <w:t>Szukis</w:t>
      </w:r>
      <w:proofErr w:type="spellEnd"/>
      <w:r>
        <w:rPr>
          <w:rFonts w:ascii="Arial" w:hAnsi="Arial" w:cs="Arial"/>
        </w:rPr>
        <w:t xml:space="preserve">, U., </w:t>
      </w:r>
      <w:proofErr w:type="spellStart"/>
      <w:r w:rsidRPr="004B4BA6">
        <w:rPr>
          <w:rFonts w:ascii="Arial" w:hAnsi="Arial" w:cs="Arial"/>
        </w:rPr>
        <w:t>Schermer</w:t>
      </w:r>
      <w:proofErr w:type="spellEnd"/>
      <w:r w:rsidRPr="004B4BA6">
        <w:rPr>
          <w:rFonts w:ascii="Arial" w:hAnsi="Arial" w:cs="Arial"/>
        </w:rPr>
        <w:t xml:space="preserve">, M., </w:t>
      </w:r>
      <w:proofErr w:type="spellStart"/>
      <w:r w:rsidRPr="004B4BA6">
        <w:rPr>
          <w:rFonts w:ascii="Arial" w:hAnsi="Arial" w:cs="Arial"/>
        </w:rPr>
        <w:t>Lavorel</w:t>
      </w:r>
      <w:proofErr w:type="spellEnd"/>
      <w:r w:rsidRPr="004B4BA6">
        <w:rPr>
          <w:rFonts w:ascii="Arial" w:hAnsi="Arial" w:cs="Arial"/>
        </w:rPr>
        <w:t>, S.: Stakeholder perceptions of grassland ecosystem services in relation to knowledge on soil fertility and biodiversity. Regional Environmental Change 11 (4), 791-804, 2011.</w:t>
      </w:r>
    </w:p>
    <w:p w14:paraId="110C3F1E"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Lavelle, P., </w:t>
      </w:r>
      <w:proofErr w:type="spellStart"/>
      <w:r w:rsidRPr="004B4BA6">
        <w:rPr>
          <w:rFonts w:ascii="Arial" w:hAnsi="Arial" w:cs="Arial"/>
        </w:rPr>
        <w:t>Decaëns</w:t>
      </w:r>
      <w:proofErr w:type="spellEnd"/>
      <w:r w:rsidRPr="004B4BA6">
        <w:rPr>
          <w:rFonts w:ascii="Arial" w:hAnsi="Arial" w:cs="Arial"/>
        </w:rPr>
        <w:t xml:space="preserve">, T., </w:t>
      </w:r>
      <w:proofErr w:type="spellStart"/>
      <w:r w:rsidRPr="004B4BA6">
        <w:rPr>
          <w:rFonts w:ascii="Arial" w:hAnsi="Arial" w:cs="Arial"/>
        </w:rPr>
        <w:t>Aubert</w:t>
      </w:r>
      <w:proofErr w:type="spellEnd"/>
      <w:r w:rsidRPr="004B4BA6">
        <w:rPr>
          <w:rFonts w:ascii="Arial" w:hAnsi="Arial" w:cs="Arial"/>
        </w:rPr>
        <w:t xml:space="preserve">, M., </w:t>
      </w:r>
      <w:proofErr w:type="spellStart"/>
      <w:r w:rsidRPr="004B4BA6">
        <w:rPr>
          <w:rFonts w:ascii="Arial" w:hAnsi="Arial" w:cs="Arial"/>
        </w:rPr>
        <w:t>Barot</w:t>
      </w:r>
      <w:proofErr w:type="spellEnd"/>
      <w:r w:rsidRPr="004B4BA6">
        <w:rPr>
          <w:rFonts w:ascii="Arial" w:hAnsi="Arial" w:cs="Arial"/>
        </w:rPr>
        <w:t xml:space="preserve">, S., </w:t>
      </w:r>
      <w:proofErr w:type="spellStart"/>
      <w:r w:rsidRPr="004B4BA6">
        <w:rPr>
          <w:rFonts w:ascii="Arial" w:hAnsi="Arial" w:cs="Arial"/>
        </w:rPr>
        <w:t>Blouin</w:t>
      </w:r>
      <w:proofErr w:type="spellEnd"/>
      <w:r w:rsidRPr="004B4BA6">
        <w:rPr>
          <w:rFonts w:ascii="Arial" w:hAnsi="Arial" w:cs="Arial"/>
        </w:rPr>
        <w:t xml:space="preserve">, M., Bureau, F., </w:t>
      </w:r>
      <w:proofErr w:type="spellStart"/>
      <w:r w:rsidRPr="004B4BA6">
        <w:rPr>
          <w:rFonts w:ascii="Arial" w:hAnsi="Arial" w:cs="Arial"/>
        </w:rPr>
        <w:t>Margerie</w:t>
      </w:r>
      <w:proofErr w:type="spellEnd"/>
      <w:r w:rsidRPr="004B4BA6">
        <w:rPr>
          <w:rFonts w:ascii="Arial" w:hAnsi="Arial" w:cs="Arial"/>
        </w:rPr>
        <w:t>, P., Mora, P., Rossi, J. P.: Soil invertebrates and ecosystem services. European Journal of Soil Biology, 42, S3-S15, 2006.</w:t>
      </w:r>
    </w:p>
    <w:p w14:paraId="1DDE1706"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lastRenderedPageBreak/>
        <w:t xml:space="preserve">Lipper, L., Thornton, P., Campbell, B. M., Baedeker, T., </w:t>
      </w:r>
      <w:proofErr w:type="spellStart"/>
      <w:r w:rsidRPr="004B4BA6">
        <w:rPr>
          <w:rFonts w:ascii="Arial" w:hAnsi="Arial" w:cs="Arial"/>
        </w:rPr>
        <w:t>Brai</w:t>
      </w:r>
      <w:r>
        <w:rPr>
          <w:rFonts w:ascii="Arial" w:hAnsi="Arial" w:cs="Arial"/>
        </w:rPr>
        <w:t>moh</w:t>
      </w:r>
      <w:proofErr w:type="spellEnd"/>
      <w:r>
        <w:rPr>
          <w:rFonts w:ascii="Arial" w:hAnsi="Arial" w:cs="Arial"/>
        </w:rPr>
        <w:t xml:space="preserve">, A., </w:t>
      </w:r>
      <w:proofErr w:type="spellStart"/>
      <w:r>
        <w:rPr>
          <w:rFonts w:ascii="Arial" w:hAnsi="Arial" w:cs="Arial"/>
        </w:rPr>
        <w:t>Bwalya</w:t>
      </w:r>
      <w:proofErr w:type="spellEnd"/>
      <w:r>
        <w:rPr>
          <w:rFonts w:ascii="Arial" w:hAnsi="Arial" w:cs="Arial"/>
        </w:rPr>
        <w:t xml:space="preserve">, M., Caron, P., </w:t>
      </w:r>
      <w:proofErr w:type="spellStart"/>
      <w:r w:rsidRPr="004B4BA6">
        <w:rPr>
          <w:rFonts w:ascii="Arial" w:hAnsi="Arial" w:cs="Arial"/>
        </w:rPr>
        <w:t>Cattaneo</w:t>
      </w:r>
      <w:proofErr w:type="spellEnd"/>
      <w:r w:rsidRPr="004B4BA6">
        <w:rPr>
          <w:rFonts w:ascii="Arial" w:hAnsi="Arial" w:cs="Arial"/>
        </w:rPr>
        <w:t xml:space="preserve">, A., </w:t>
      </w:r>
      <w:proofErr w:type="spellStart"/>
      <w:r w:rsidRPr="004B4BA6">
        <w:rPr>
          <w:rFonts w:ascii="Arial" w:hAnsi="Arial" w:cs="Arial"/>
        </w:rPr>
        <w:t>Garrity</w:t>
      </w:r>
      <w:proofErr w:type="spellEnd"/>
      <w:r w:rsidRPr="004B4BA6">
        <w:rPr>
          <w:rFonts w:ascii="Arial" w:hAnsi="Arial" w:cs="Arial"/>
        </w:rPr>
        <w:t>, D., Henry, K. et al.: Climate-smart agriculture for food security. Nature Climate Change, 4, 1068-1072, 2014.</w:t>
      </w:r>
    </w:p>
    <w:p w14:paraId="6C2612B3"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Liu, B., </w:t>
      </w:r>
      <w:proofErr w:type="spellStart"/>
      <w:r w:rsidRPr="004B4BA6">
        <w:rPr>
          <w:rFonts w:ascii="Arial" w:hAnsi="Arial" w:cs="Arial"/>
        </w:rPr>
        <w:t>Tu</w:t>
      </w:r>
      <w:proofErr w:type="spellEnd"/>
      <w:r w:rsidRPr="004B4BA6">
        <w:rPr>
          <w:rFonts w:ascii="Arial" w:hAnsi="Arial" w:cs="Arial"/>
        </w:rPr>
        <w:t xml:space="preserve">, C., Hu, S., </w:t>
      </w:r>
      <w:proofErr w:type="spellStart"/>
      <w:r w:rsidRPr="004B4BA6">
        <w:rPr>
          <w:rFonts w:ascii="Arial" w:hAnsi="Arial" w:cs="Arial"/>
        </w:rPr>
        <w:t>Gumpertz</w:t>
      </w:r>
      <w:proofErr w:type="spellEnd"/>
      <w:r w:rsidRPr="004B4BA6">
        <w:rPr>
          <w:rFonts w:ascii="Arial" w:hAnsi="Arial" w:cs="Arial"/>
        </w:rPr>
        <w:t xml:space="preserve">, M. &amp; </w:t>
      </w:r>
      <w:proofErr w:type="spellStart"/>
      <w:r w:rsidRPr="004B4BA6">
        <w:rPr>
          <w:rFonts w:ascii="Arial" w:hAnsi="Arial" w:cs="Arial"/>
        </w:rPr>
        <w:t>Ristaino</w:t>
      </w:r>
      <w:proofErr w:type="spellEnd"/>
      <w:r w:rsidRPr="004B4BA6">
        <w:rPr>
          <w:rFonts w:ascii="Arial" w:hAnsi="Arial" w:cs="Arial"/>
        </w:rPr>
        <w:t xml:space="preserve">, J.B: Effect of organic, sustainable, and conventional management strategies in grower fields on soil physical, chemical, and biological factors and the incidence of Southern blight. </w:t>
      </w:r>
      <w:r w:rsidRPr="004B4BA6">
        <w:rPr>
          <w:rFonts w:ascii="Arial" w:hAnsi="Arial" w:cs="Arial"/>
          <w:iCs/>
        </w:rPr>
        <w:t>Applied Soil Ecology</w:t>
      </w:r>
      <w:r w:rsidRPr="004B4BA6">
        <w:rPr>
          <w:rFonts w:ascii="Arial" w:hAnsi="Arial" w:cs="Arial"/>
        </w:rPr>
        <w:t>, 37, 202–214, 2007.</w:t>
      </w:r>
    </w:p>
    <w:p w14:paraId="0BA84ED9"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M</w:t>
      </w:r>
      <w:r>
        <w:rPr>
          <w:rFonts w:ascii="Arial" w:hAnsi="Arial" w:cs="Arial"/>
        </w:rPr>
        <w:t>a</w:t>
      </w:r>
      <w:r w:rsidRPr="004B4BA6">
        <w:rPr>
          <w:rFonts w:ascii="Arial" w:hAnsi="Arial" w:cs="Arial"/>
        </w:rPr>
        <w:t>eder</w:t>
      </w:r>
      <w:proofErr w:type="spellEnd"/>
      <w:r w:rsidRPr="004B4BA6">
        <w:rPr>
          <w:rFonts w:ascii="Arial" w:hAnsi="Arial" w:cs="Arial"/>
        </w:rPr>
        <w:t xml:space="preserve">, P., </w:t>
      </w:r>
      <w:proofErr w:type="spellStart"/>
      <w:r w:rsidRPr="004B4BA6">
        <w:rPr>
          <w:rFonts w:ascii="Arial" w:hAnsi="Arial" w:cs="Arial"/>
        </w:rPr>
        <w:t>Fließach</w:t>
      </w:r>
      <w:proofErr w:type="spellEnd"/>
      <w:r w:rsidRPr="004B4BA6">
        <w:rPr>
          <w:rFonts w:ascii="Arial" w:hAnsi="Arial" w:cs="Arial"/>
        </w:rPr>
        <w:t xml:space="preserve">, A., Dubois, D., </w:t>
      </w:r>
      <w:proofErr w:type="spellStart"/>
      <w:r w:rsidRPr="004B4BA6">
        <w:rPr>
          <w:rFonts w:ascii="Arial" w:hAnsi="Arial" w:cs="Arial"/>
        </w:rPr>
        <w:t>Gunst</w:t>
      </w:r>
      <w:proofErr w:type="spellEnd"/>
      <w:r w:rsidRPr="004B4BA6">
        <w:rPr>
          <w:rFonts w:ascii="Arial" w:hAnsi="Arial" w:cs="Arial"/>
        </w:rPr>
        <w:t xml:space="preserve">, L., Fried, P. and </w:t>
      </w:r>
      <w:proofErr w:type="spellStart"/>
      <w:r w:rsidRPr="004B4BA6">
        <w:rPr>
          <w:rFonts w:ascii="Arial" w:hAnsi="Arial" w:cs="Arial"/>
        </w:rPr>
        <w:t>Niggli</w:t>
      </w:r>
      <w:proofErr w:type="spellEnd"/>
      <w:r w:rsidRPr="004B4BA6">
        <w:rPr>
          <w:rFonts w:ascii="Arial" w:hAnsi="Arial" w:cs="Arial"/>
        </w:rPr>
        <w:t xml:space="preserve">, U.: Soil fertility and biodiversity in organic farming. Science, </w:t>
      </w:r>
      <w:r w:rsidRPr="004B4BA6">
        <w:rPr>
          <w:rFonts w:ascii="Arial" w:hAnsi="Arial" w:cs="Arial"/>
          <w:bCs/>
        </w:rPr>
        <w:t>296,</w:t>
      </w:r>
      <w:r w:rsidRPr="004B4BA6">
        <w:rPr>
          <w:rFonts w:ascii="Arial" w:hAnsi="Arial" w:cs="Arial"/>
        </w:rPr>
        <w:t xml:space="preserve"> 1694-1697, 2002.</w:t>
      </w:r>
    </w:p>
    <w:p w14:paraId="52E58B03" w14:textId="77777777" w:rsidR="00772D8E" w:rsidRDefault="00772D8E" w:rsidP="00772D8E">
      <w:pPr>
        <w:autoSpaceDE w:val="0"/>
        <w:autoSpaceDN w:val="0"/>
        <w:adjustRightInd w:val="0"/>
        <w:spacing w:after="120"/>
        <w:jc w:val="both"/>
        <w:rPr>
          <w:rFonts w:ascii="Arial" w:hAnsi="Arial" w:cs="Arial"/>
        </w:rPr>
      </w:pPr>
      <w:proofErr w:type="spellStart"/>
      <w:r w:rsidRPr="001B37B1">
        <w:rPr>
          <w:rFonts w:ascii="Arial" w:hAnsi="Arial" w:cs="Arial"/>
        </w:rPr>
        <w:t>Malhi</w:t>
      </w:r>
      <w:proofErr w:type="spellEnd"/>
      <w:r w:rsidRPr="001B37B1">
        <w:rPr>
          <w:rFonts w:ascii="Arial" w:hAnsi="Arial" w:cs="Arial"/>
        </w:rPr>
        <w:t xml:space="preserve">, S. S., Brandt, S. A., Lemke, R., Moulin, A. P. &amp; </w:t>
      </w:r>
      <w:proofErr w:type="spellStart"/>
      <w:r w:rsidRPr="001B37B1">
        <w:rPr>
          <w:rFonts w:ascii="Arial" w:hAnsi="Arial" w:cs="Arial"/>
        </w:rPr>
        <w:t>Zentner</w:t>
      </w:r>
      <w:proofErr w:type="spellEnd"/>
      <w:r w:rsidRPr="001B37B1">
        <w:rPr>
          <w:rFonts w:ascii="Arial" w:hAnsi="Arial" w:cs="Arial"/>
        </w:rPr>
        <w:t xml:space="preserve">, R. P. Effects of input level and crop diversity  on soil nitrate-N, extractable P, aggregation, organic C and N, and nutrient balance in the Canadian Prairie. Nutrient Cycling in </w:t>
      </w:r>
      <w:proofErr w:type="spellStart"/>
      <w:r w:rsidRPr="001B37B1">
        <w:rPr>
          <w:rFonts w:ascii="Arial" w:hAnsi="Arial" w:cs="Arial"/>
        </w:rPr>
        <w:t>Agroecosystems</w:t>
      </w:r>
      <w:proofErr w:type="spellEnd"/>
      <w:r w:rsidRPr="001B37B1">
        <w:rPr>
          <w:rFonts w:ascii="Arial" w:hAnsi="Arial" w:cs="Arial"/>
        </w:rPr>
        <w:t>, 84, 1-22, 2009.</w:t>
      </w:r>
    </w:p>
    <w:p w14:paraId="4B12C410"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Marmo</w:t>
      </w:r>
      <w:proofErr w:type="spellEnd"/>
      <w:r w:rsidRPr="004B4BA6">
        <w:rPr>
          <w:rFonts w:ascii="Arial" w:hAnsi="Arial" w:cs="Arial"/>
        </w:rPr>
        <w:t xml:space="preserve">, L.: ‘The EU’s Soil Thematic Strategy and ongoing activities’, UK Soil Association National Soil Symposium, pages 1-15. Available from: </w:t>
      </w:r>
      <w:hyperlink r:id="rId13" w:history="1">
        <w:r w:rsidRPr="004B4BA6">
          <w:rPr>
            <w:rStyle w:val="Hyperlink"/>
            <w:rFonts w:ascii="Arial" w:hAnsi="Arial" w:cs="Arial"/>
          </w:rPr>
          <w:t>https://www.soilassociation.org/LinkClick.aspx?fileticket=ln2CKz9IPt0%3D&amp;tabid=1886</w:t>
        </w:r>
      </w:hyperlink>
      <w:r w:rsidRPr="004B4BA6">
        <w:rPr>
          <w:rFonts w:ascii="Arial" w:hAnsi="Arial" w:cs="Arial"/>
        </w:rPr>
        <w:t xml:space="preserve"> [Accessed 01 December 2012], 2012.</w:t>
      </w:r>
    </w:p>
    <w:p w14:paraId="29F868B7"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Martinez-</w:t>
      </w:r>
      <w:proofErr w:type="spellStart"/>
      <w:r w:rsidRPr="004B4BA6">
        <w:rPr>
          <w:rFonts w:ascii="Arial" w:hAnsi="Arial" w:cs="Arial"/>
        </w:rPr>
        <w:t>Casasnovas</w:t>
      </w:r>
      <w:proofErr w:type="spellEnd"/>
      <w:r w:rsidRPr="004B4BA6">
        <w:rPr>
          <w:rFonts w:ascii="Arial" w:hAnsi="Arial" w:cs="Arial"/>
        </w:rPr>
        <w:t>, J. A. and Ramos, M. C.: Soil alteration due to erosion, ploughing and levelling of vineyards in north east Spain. Soil Use and Management, 25, 183-192, 2009.</w:t>
      </w:r>
    </w:p>
    <w:p w14:paraId="39D5F239" w14:textId="77777777" w:rsidR="00772D8E" w:rsidRPr="004B4BA6" w:rsidRDefault="00772D8E" w:rsidP="00772D8E">
      <w:pPr>
        <w:autoSpaceDE w:val="0"/>
        <w:autoSpaceDN w:val="0"/>
        <w:adjustRightInd w:val="0"/>
        <w:spacing w:after="120"/>
        <w:jc w:val="both"/>
        <w:rPr>
          <w:rFonts w:ascii="Arial" w:hAnsi="Arial" w:cs="Arial"/>
          <w:lang w:val="en-US"/>
        </w:rPr>
      </w:pPr>
      <w:r w:rsidRPr="004B4BA6">
        <w:rPr>
          <w:rFonts w:ascii="Arial" w:hAnsi="Arial" w:cs="Arial"/>
          <w:lang w:val="en-US"/>
        </w:rPr>
        <w:t xml:space="preserve">Mukherjee, N., Sutherland, W. J., Dicks, L. V., </w:t>
      </w:r>
      <w:proofErr w:type="spellStart"/>
      <w:r w:rsidRPr="004B4BA6">
        <w:rPr>
          <w:rFonts w:ascii="Arial" w:hAnsi="Arial" w:cs="Arial"/>
          <w:lang w:val="en-US"/>
        </w:rPr>
        <w:t>Hugé</w:t>
      </w:r>
      <w:proofErr w:type="spellEnd"/>
      <w:r w:rsidRPr="004B4BA6">
        <w:rPr>
          <w:rFonts w:ascii="Arial" w:hAnsi="Arial" w:cs="Arial"/>
          <w:lang w:val="en-US"/>
        </w:rPr>
        <w:t xml:space="preserve">, J., </w:t>
      </w:r>
      <w:proofErr w:type="spellStart"/>
      <w:r w:rsidRPr="004B4BA6">
        <w:rPr>
          <w:rFonts w:ascii="Arial" w:hAnsi="Arial" w:cs="Arial"/>
          <w:lang w:val="en-US"/>
        </w:rPr>
        <w:t>Koedam</w:t>
      </w:r>
      <w:proofErr w:type="spellEnd"/>
      <w:r w:rsidRPr="004B4BA6">
        <w:rPr>
          <w:rFonts w:ascii="Arial" w:hAnsi="Arial" w:cs="Arial"/>
          <w:lang w:val="en-US"/>
        </w:rPr>
        <w:t xml:space="preserve">, N., </w:t>
      </w:r>
      <w:proofErr w:type="spellStart"/>
      <w:r w:rsidRPr="004B4BA6">
        <w:rPr>
          <w:rFonts w:ascii="Arial" w:hAnsi="Arial" w:cs="Arial"/>
          <w:lang w:val="en-US"/>
        </w:rPr>
        <w:t>Dahdouh-</w:t>
      </w:r>
      <w:r>
        <w:rPr>
          <w:rFonts w:ascii="Arial" w:hAnsi="Arial" w:cs="Arial"/>
          <w:lang w:val="en-US"/>
        </w:rPr>
        <w:t>Guebas</w:t>
      </w:r>
      <w:proofErr w:type="spellEnd"/>
      <w:r>
        <w:rPr>
          <w:rFonts w:ascii="Arial" w:hAnsi="Arial" w:cs="Arial"/>
          <w:lang w:val="en-US"/>
        </w:rPr>
        <w:t xml:space="preserve">, F.: </w:t>
      </w:r>
      <w:r w:rsidRPr="004B4BA6">
        <w:rPr>
          <w:rFonts w:ascii="Arial" w:hAnsi="Arial" w:cs="Arial"/>
          <w:lang w:val="en-US"/>
        </w:rPr>
        <w:t>Ecosystem service valuations of mangrove ecosystems to inform decision making and future valuation exercises. PLOS ONE, 9, 1-9, 2014.</w:t>
      </w:r>
    </w:p>
    <w:p w14:paraId="5FBA41F5" w14:textId="77777777" w:rsidR="00772D8E" w:rsidRPr="005D5C92" w:rsidRDefault="00772D8E" w:rsidP="00772D8E">
      <w:pPr>
        <w:autoSpaceDE w:val="0"/>
        <w:autoSpaceDN w:val="0"/>
        <w:adjustRightInd w:val="0"/>
        <w:spacing w:after="120"/>
        <w:jc w:val="both"/>
        <w:rPr>
          <w:rFonts w:ascii="Arial" w:hAnsi="Arial" w:cs="Arial"/>
          <w:lang w:val="en-US"/>
        </w:rPr>
      </w:pPr>
      <w:r w:rsidRPr="004B4BA6">
        <w:rPr>
          <w:rFonts w:ascii="Arial" w:hAnsi="Arial" w:cs="Arial"/>
          <w:lang w:val="en-US"/>
        </w:rPr>
        <w:t xml:space="preserve">Mukherjee, N., </w:t>
      </w:r>
      <w:proofErr w:type="spellStart"/>
      <w:r w:rsidRPr="004B4BA6">
        <w:rPr>
          <w:rFonts w:ascii="Arial" w:hAnsi="Arial" w:cs="Arial"/>
          <w:lang w:val="en-US"/>
        </w:rPr>
        <w:t>Hugé</w:t>
      </w:r>
      <w:proofErr w:type="spellEnd"/>
      <w:r w:rsidRPr="004B4BA6">
        <w:rPr>
          <w:rFonts w:ascii="Arial" w:hAnsi="Arial" w:cs="Arial"/>
          <w:lang w:val="en-US"/>
        </w:rPr>
        <w:t xml:space="preserve">, J., Sutherland, W.J., McNeill, J., Van </w:t>
      </w:r>
      <w:proofErr w:type="spellStart"/>
      <w:r w:rsidRPr="004B4BA6">
        <w:rPr>
          <w:rFonts w:ascii="Arial" w:hAnsi="Arial" w:cs="Arial"/>
          <w:lang w:val="en-US"/>
        </w:rPr>
        <w:t>Opstal</w:t>
      </w:r>
      <w:proofErr w:type="spellEnd"/>
      <w:r w:rsidRPr="004B4BA6">
        <w:rPr>
          <w:rFonts w:ascii="Arial" w:hAnsi="Arial" w:cs="Arial"/>
          <w:lang w:val="en-US"/>
        </w:rPr>
        <w:t xml:space="preserve">, M., </w:t>
      </w:r>
      <w:proofErr w:type="spellStart"/>
      <w:r w:rsidRPr="004B4BA6">
        <w:rPr>
          <w:rFonts w:ascii="Arial" w:hAnsi="Arial" w:cs="Arial"/>
          <w:lang w:val="en-US"/>
        </w:rPr>
        <w:t>Dahdouh-Guebas</w:t>
      </w:r>
      <w:proofErr w:type="spellEnd"/>
      <w:r w:rsidRPr="004B4BA6">
        <w:rPr>
          <w:rFonts w:ascii="Arial" w:hAnsi="Arial" w:cs="Arial"/>
          <w:lang w:val="en-US"/>
        </w:rPr>
        <w:t xml:space="preserve">. F. and </w:t>
      </w:r>
      <w:proofErr w:type="spellStart"/>
      <w:r w:rsidRPr="004B4BA6">
        <w:rPr>
          <w:rFonts w:ascii="Arial" w:hAnsi="Arial" w:cs="Arial"/>
          <w:lang w:val="en-US"/>
        </w:rPr>
        <w:t>Koedam</w:t>
      </w:r>
      <w:proofErr w:type="spellEnd"/>
      <w:r w:rsidRPr="004B4BA6">
        <w:rPr>
          <w:rFonts w:ascii="Arial" w:hAnsi="Arial" w:cs="Arial"/>
          <w:lang w:val="en-US"/>
        </w:rPr>
        <w:t xml:space="preserve">, N.: </w:t>
      </w:r>
      <w:r w:rsidRPr="004B4BA6">
        <w:rPr>
          <w:rFonts w:ascii="Arial" w:hAnsi="Arial" w:cs="Arial"/>
        </w:rPr>
        <w:t xml:space="preserve">The Delphi technique in ecology and biological conservation: applications and guidelines. Methods in Ecology and Evolution 6, 1097–1109, </w:t>
      </w:r>
      <w:r w:rsidRPr="004B4BA6">
        <w:rPr>
          <w:rFonts w:ascii="Arial" w:hAnsi="Arial" w:cs="Arial"/>
          <w:lang w:val="en-US"/>
        </w:rPr>
        <w:t xml:space="preserve">2015. </w:t>
      </w:r>
      <w:r w:rsidRPr="004B4BA6">
        <w:rPr>
          <w:rFonts w:ascii="Arial" w:hAnsi="Arial" w:cs="Arial"/>
        </w:rPr>
        <w:t xml:space="preserve"> </w:t>
      </w:r>
    </w:p>
    <w:p w14:paraId="07813843"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Mutegi</w:t>
      </w:r>
      <w:proofErr w:type="spellEnd"/>
      <w:r w:rsidRPr="004B4BA6">
        <w:rPr>
          <w:rFonts w:ascii="Arial" w:hAnsi="Arial" w:cs="Arial"/>
        </w:rPr>
        <w:t xml:space="preserve">, J. K., </w:t>
      </w:r>
      <w:proofErr w:type="spellStart"/>
      <w:r w:rsidRPr="004B4BA6">
        <w:rPr>
          <w:rFonts w:ascii="Arial" w:hAnsi="Arial" w:cs="Arial"/>
        </w:rPr>
        <w:t>Mugendi</w:t>
      </w:r>
      <w:proofErr w:type="spellEnd"/>
      <w:r w:rsidRPr="004B4BA6">
        <w:rPr>
          <w:rFonts w:ascii="Arial" w:hAnsi="Arial" w:cs="Arial"/>
        </w:rPr>
        <w:t xml:space="preserve">, D. N., </w:t>
      </w:r>
      <w:proofErr w:type="spellStart"/>
      <w:r w:rsidRPr="004B4BA6">
        <w:rPr>
          <w:rFonts w:ascii="Arial" w:hAnsi="Arial" w:cs="Arial"/>
        </w:rPr>
        <w:t>Verchot</w:t>
      </w:r>
      <w:proofErr w:type="spellEnd"/>
      <w:r w:rsidRPr="004B4BA6">
        <w:rPr>
          <w:rFonts w:ascii="Arial" w:hAnsi="Arial" w:cs="Arial"/>
        </w:rPr>
        <w:t xml:space="preserve">, L.V., </w:t>
      </w:r>
      <w:proofErr w:type="spellStart"/>
      <w:proofErr w:type="gramStart"/>
      <w:r w:rsidRPr="004B4BA6">
        <w:rPr>
          <w:rFonts w:ascii="Arial" w:hAnsi="Arial" w:cs="Arial"/>
        </w:rPr>
        <w:t>Kung’u</w:t>
      </w:r>
      <w:proofErr w:type="spellEnd"/>
      <w:proofErr w:type="gramEnd"/>
      <w:r w:rsidRPr="004B4BA6">
        <w:rPr>
          <w:rFonts w:ascii="Arial" w:hAnsi="Arial" w:cs="Arial"/>
        </w:rPr>
        <w:t xml:space="preserve">, J. B.: Combining </w:t>
      </w:r>
      <w:proofErr w:type="spellStart"/>
      <w:r w:rsidRPr="004B4BA6">
        <w:rPr>
          <w:rFonts w:ascii="Arial" w:hAnsi="Arial" w:cs="Arial"/>
        </w:rPr>
        <w:t>napier</w:t>
      </w:r>
      <w:proofErr w:type="spellEnd"/>
      <w:r w:rsidRPr="004B4BA6">
        <w:rPr>
          <w:rFonts w:ascii="Arial" w:hAnsi="Arial" w:cs="Arial"/>
        </w:rPr>
        <w:t xml:space="preserve"> grass with leguminous shrubs in contour hedgerows controls soil erosion without competing with crops. </w:t>
      </w:r>
      <w:r w:rsidRPr="004B4BA6">
        <w:rPr>
          <w:rFonts w:ascii="Arial" w:hAnsi="Arial" w:cs="Arial"/>
          <w:iCs/>
        </w:rPr>
        <w:t xml:space="preserve">Agroforestry Systems, </w:t>
      </w:r>
      <w:r w:rsidRPr="004B4BA6">
        <w:rPr>
          <w:rFonts w:ascii="Arial" w:hAnsi="Arial" w:cs="Arial"/>
        </w:rPr>
        <w:t xml:space="preserve">74, 1-13, 2008. </w:t>
      </w:r>
    </w:p>
    <w:p w14:paraId="68199675" w14:textId="77777777" w:rsidR="00BA74C3" w:rsidRPr="00BA74C3" w:rsidRDefault="00BA74C3" w:rsidP="00BA74C3">
      <w:pPr>
        <w:autoSpaceDE w:val="0"/>
        <w:autoSpaceDN w:val="0"/>
        <w:adjustRightInd w:val="0"/>
        <w:spacing w:after="120"/>
        <w:jc w:val="both"/>
        <w:rPr>
          <w:rFonts w:ascii="Arial" w:hAnsi="Arial" w:cs="Arial"/>
        </w:rPr>
      </w:pPr>
      <w:r w:rsidRPr="00BA74C3">
        <w:rPr>
          <w:rFonts w:ascii="Arial" w:hAnsi="Arial" w:cs="Arial"/>
        </w:rPr>
        <w:t xml:space="preserve">Overstreet L.F., Hoyt G.D. &amp; </w:t>
      </w:r>
      <w:proofErr w:type="spellStart"/>
      <w:r w:rsidRPr="00BA74C3">
        <w:rPr>
          <w:rFonts w:ascii="Arial" w:hAnsi="Arial" w:cs="Arial"/>
        </w:rPr>
        <w:t>Imbriani</w:t>
      </w:r>
      <w:proofErr w:type="spellEnd"/>
      <w:r w:rsidRPr="00BA74C3">
        <w:rPr>
          <w:rFonts w:ascii="Arial" w:hAnsi="Arial" w:cs="Arial"/>
        </w:rPr>
        <w:t xml:space="preserve"> J.: Comparing nematode and earthworm communities under combinations of conventional and conservation vegetable production practices. Soil and Tillage Research, 110, 42-50, 2010.</w:t>
      </w:r>
    </w:p>
    <w:p w14:paraId="0358172B"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Palm, C. A., Myers, R. J. K., and </w:t>
      </w:r>
      <w:proofErr w:type="spellStart"/>
      <w:r w:rsidRPr="004B4BA6">
        <w:rPr>
          <w:rFonts w:ascii="Arial" w:hAnsi="Arial" w:cs="Arial"/>
        </w:rPr>
        <w:t>Nandwa</w:t>
      </w:r>
      <w:proofErr w:type="spellEnd"/>
      <w:r w:rsidRPr="004B4BA6">
        <w:rPr>
          <w:rFonts w:ascii="Arial" w:hAnsi="Arial" w:cs="Arial"/>
        </w:rPr>
        <w:t>, S. M. Combined use of organic and inorganic nutrient sources for soil fertility maintenance and replenishment. Replenishing Soil Fertility in Africa. American Society of Agronomy and Soil Science Society of America, Special publication 51,193-217, 1997.</w:t>
      </w:r>
    </w:p>
    <w:p w14:paraId="657D8245"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lastRenderedPageBreak/>
        <w:t xml:space="preserve">Pimentel, D., Harvey, C., </w:t>
      </w:r>
      <w:proofErr w:type="spellStart"/>
      <w:r w:rsidRPr="004B4BA6">
        <w:rPr>
          <w:rFonts w:ascii="Arial" w:hAnsi="Arial" w:cs="Arial"/>
        </w:rPr>
        <w:t>Resosudarmo</w:t>
      </w:r>
      <w:proofErr w:type="spellEnd"/>
      <w:r w:rsidRPr="004B4BA6">
        <w:rPr>
          <w:rFonts w:ascii="Arial" w:hAnsi="Arial" w:cs="Arial"/>
        </w:rPr>
        <w:t xml:space="preserve">, P., Sinclair, K., </w:t>
      </w:r>
      <w:proofErr w:type="spellStart"/>
      <w:r w:rsidRPr="004B4BA6">
        <w:rPr>
          <w:rFonts w:ascii="Arial" w:hAnsi="Arial" w:cs="Arial"/>
        </w:rPr>
        <w:t>Kurz</w:t>
      </w:r>
      <w:proofErr w:type="spellEnd"/>
      <w:r w:rsidRPr="004B4BA6">
        <w:rPr>
          <w:rFonts w:ascii="Arial" w:hAnsi="Arial" w:cs="Arial"/>
        </w:rPr>
        <w:t xml:space="preserve">, M., McNair, M., </w:t>
      </w:r>
      <w:proofErr w:type="spellStart"/>
      <w:r w:rsidRPr="004B4BA6">
        <w:rPr>
          <w:rFonts w:ascii="Arial" w:hAnsi="Arial" w:cs="Arial"/>
        </w:rPr>
        <w:t>Crist</w:t>
      </w:r>
      <w:proofErr w:type="spellEnd"/>
      <w:r w:rsidRPr="004B4BA6">
        <w:rPr>
          <w:rFonts w:ascii="Arial" w:hAnsi="Arial" w:cs="Arial"/>
        </w:rPr>
        <w:t xml:space="preserve">, S., </w:t>
      </w:r>
      <w:proofErr w:type="spellStart"/>
      <w:r w:rsidRPr="004B4BA6">
        <w:rPr>
          <w:rFonts w:ascii="Arial" w:hAnsi="Arial" w:cs="Arial"/>
        </w:rPr>
        <w:t>Shpritz</w:t>
      </w:r>
      <w:proofErr w:type="spellEnd"/>
      <w:r w:rsidRPr="004B4BA6">
        <w:rPr>
          <w:rFonts w:ascii="Arial" w:hAnsi="Arial" w:cs="Arial"/>
        </w:rPr>
        <w:t xml:space="preserve">, L., </w:t>
      </w:r>
      <w:proofErr w:type="spellStart"/>
      <w:r w:rsidRPr="004B4BA6">
        <w:rPr>
          <w:rFonts w:ascii="Arial" w:hAnsi="Arial" w:cs="Arial"/>
        </w:rPr>
        <w:t>Fitton</w:t>
      </w:r>
      <w:proofErr w:type="spellEnd"/>
      <w:r w:rsidRPr="004B4BA6">
        <w:rPr>
          <w:rFonts w:ascii="Arial" w:hAnsi="Arial" w:cs="Arial"/>
        </w:rPr>
        <w:t xml:space="preserve">, L., </w:t>
      </w:r>
      <w:proofErr w:type="spellStart"/>
      <w:r w:rsidRPr="004B4BA6">
        <w:rPr>
          <w:rFonts w:ascii="Arial" w:hAnsi="Arial" w:cs="Arial"/>
        </w:rPr>
        <w:t>Saffouri</w:t>
      </w:r>
      <w:proofErr w:type="spellEnd"/>
      <w:r w:rsidRPr="004B4BA6">
        <w:rPr>
          <w:rFonts w:ascii="Arial" w:hAnsi="Arial" w:cs="Arial"/>
        </w:rPr>
        <w:t xml:space="preserve">, R. and Blair, R.: Environmental and Economic Costs of Soil Erosion and Conservation Benefits. Science, </w:t>
      </w:r>
      <w:r w:rsidRPr="004B4BA6">
        <w:rPr>
          <w:rFonts w:ascii="Arial" w:hAnsi="Arial" w:cs="Arial"/>
          <w:bCs/>
        </w:rPr>
        <w:t>267,</w:t>
      </w:r>
      <w:r w:rsidRPr="004B4BA6">
        <w:rPr>
          <w:rFonts w:ascii="Arial" w:hAnsi="Arial" w:cs="Arial"/>
        </w:rPr>
        <w:t xml:space="preserve"> 1117-1123, 1995.</w:t>
      </w:r>
    </w:p>
    <w:p w14:paraId="1AFB6D02" w14:textId="77777777" w:rsidR="00772D8E" w:rsidRPr="004B4BA6" w:rsidRDefault="00772D8E" w:rsidP="00772D8E">
      <w:pPr>
        <w:autoSpaceDE w:val="0"/>
        <w:autoSpaceDN w:val="0"/>
        <w:adjustRightInd w:val="0"/>
        <w:spacing w:after="120"/>
        <w:jc w:val="both"/>
        <w:rPr>
          <w:rFonts w:ascii="Arial" w:hAnsi="Arial" w:cs="Arial"/>
        </w:rPr>
      </w:pPr>
      <w:proofErr w:type="spellStart"/>
      <w:r w:rsidRPr="004B4BA6">
        <w:rPr>
          <w:rFonts w:ascii="Arial" w:hAnsi="Arial" w:cs="Arial"/>
        </w:rPr>
        <w:t>Philippot</w:t>
      </w:r>
      <w:proofErr w:type="spellEnd"/>
      <w:r w:rsidRPr="004B4BA6">
        <w:rPr>
          <w:rFonts w:ascii="Arial" w:hAnsi="Arial" w:cs="Arial"/>
        </w:rPr>
        <w:t xml:space="preserve">, L., </w:t>
      </w:r>
      <w:proofErr w:type="spellStart"/>
      <w:r w:rsidRPr="004B4BA6">
        <w:rPr>
          <w:rFonts w:ascii="Arial" w:hAnsi="Arial" w:cs="Arial"/>
        </w:rPr>
        <w:t>Raaijmakers</w:t>
      </w:r>
      <w:proofErr w:type="spellEnd"/>
      <w:r w:rsidRPr="004B4BA6">
        <w:rPr>
          <w:rFonts w:ascii="Arial" w:hAnsi="Arial" w:cs="Arial"/>
        </w:rPr>
        <w:t xml:space="preserve">, J. M., </w:t>
      </w:r>
      <w:proofErr w:type="spellStart"/>
      <w:r w:rsidRPr="004B4BA6">
        <w:rPr>
          <w:rFonts w:ascii="Arial" w:hAnsi="Arial" w:cs="Arial"/>
        </w:rPr>
        <w:t>Lemanceau</w:t>
      </w:r>
      <w:proofErr w:type="spellEnd"/>
      <w:r w:rsidRPr="004B4BA6">
        <w:rPr>
          <w:rFonts w:ascii="Arial" w:hAnsi="Arial" w:cs="Arial"/>
        </w:rPr>
        <w:t xml:space="preserve">, P. and van der </w:t>
      </w:r>
      <w:proofErr w:type="spellStart"/>
      <w:r w:rsidRPr="004B4BA6">
        <w:rPr>
          <w:rFonts w:ascii="Arial" w:hAnsi="Arial" w:cs="Arial"/>
        </w:rPr>
        <w:t>Putten</w:t>
      </w:r>
      <w:proofErr w:type="spellEnd"/>
      <w:r w:rsidRPr="004B4BA6">
        <w:rPr>
          <w:rFonts w:ascii="Arial" w:hAnsi="Arial" w:cs="Arial"/>
        </w:rPr>
        <w:t xml:space="preserve">, W.: Going back to the roots: the microbial ecology of the </w:t>
      </w:r>
      <w:proofErr w:type="spellStart"/>
      <w:r w:rsidRPr="004B4BA6">
        <w:rPr>
          <w:rFonts w:ascii="Arial" w:hAnsi="Arial" w:cs="Arial"/>
        </w:rPr>
        <w:t>rhizosphere</w:t>
      </w:r>
      <w:proofErr w:type="spellEnd"/>
      <w:r w:rsidRPr="004B4BA6">
        <w:rPr>
          <w:rFonts w:ascii="Arial" w:hAnsi="Arial" w:cs="Arial"/>
        </w:rPr>
        <w:t>. Nature Reviews Microbiology, 11, 789–799, 2013.</w:t>
      </w:r>
      <w:r w:rsidRPr="004B4BA6">
        <w:rPr>
          <w:rFonts w:ascii="Arial" w:hAnsi="Arial" w:cs="Arial"/>
        </w:rPr>
        <w:tab/>
      </w:r>
    </w:p>
    <w:p w14:paraId="3A919455"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Place, F., Barrett, C. B., Freeman, H. A., </w:t>
      </w:r>
      <w:proofErr w:type="spellStart"/>
      <w:r w:rsidRPr="004B4BA6">
        <w:rPr>
          <w:rFonts w:ascii="Arial" w:hAnsi="Arial" w:cs="Arial"/>
        </w:rPr>
        <w:t>Ramisch</w:t>
      </w:r>
      <w:proofErr w:type="spellEnd"/>
      <w:r w:rsidRPr="004B4BA6">
        <w:rPr>
          <w:rFonts w:ascii="Arial" w:hAnsi="Arial" w:cs="Arial"/>
        </w:rPr>
        <w:t xml:space="preserve">, J. J. and </w:t>
      </w:r>
      <w:proofErr w:type="spellStart"/>
      <w:r w:rsidRPr="004B4BA6">
        <w:rPr>
          <w:rFonts w:ascii="Arial" w:hAnsi="Arial" w:cs="Arial"/>
        </w:rPr>
        <w:t>Vanlauwe</w:t>
      </w:r>
      <w:proofErr w:type="spellEnd"/>
      <w:r w:rsidRPr="004B4BA6">
        <w:rPr>
          <w:rFonts w:ascii="Arial" w:hAnsi="Arial" w:cs="Arial"/>
        </w:rPr>
        <w:t>, B.: Prospects for integrated soil fertility management using organic and inorganic inputs: evidence from smallholder African agricultural systems. Food Policy, 28, 365-378, 2003.</w:t>
      </w:r>
    </w:p>
    <w:p w14:paraId="7DF459F7" w14:textId="77777777" w:rsidR="00772D8E" w:rsidRPr="004B4BA6" w:rsidRDefault="00772D8E" w:rsidP="00772D8E">
      <w:pPr>
        <w:autoSpaceDE w:val="0"/>
        <w:autoSpaceDN w:val="0"/>
        <w:adjustRightInd w:val="0"/>
        <w:spacing w:after="120"/>
        <w:jc w:val="both"/>
      </w:pPr>
      <w:r w:rsidRPr="004B4BA6">
        <w:rPr>
          <w:rFonts w:ascii="Arial" w:hAnsi="Arial" w:cs="Arial"/>
        </w:rPr>
        <w:t xml:space="preserve">Quinton, J.N., </w:t>
      </w:r>
      <w:proofErr w:type="spellStart"/>
      <w:r w:rsidRPr="004B4BA6">
        <w:rPr>
          <w:rFonts w:ascii="Arial" w:hAnsi="Arial" w:cs="Arial"/>
        </w:rPr>
        <w:t>Govers</w:t>
      </w:r>
      <w:proofErr w:type="spellEnd"/>
      <w:r w:rsidRPr="004B4BA6">
        <w:rPr>
          <w:rFonts w:ascii="Arial" w:hAnsi="Arial" w:cs="Arial"/>
        </w:rPr>
        <w:t xml:space="preserve">, G., Van </w:t>
      </w:r>
      <w:proofErr w:type="spellStart"/>
      <w:r w:rsidRPr="004B4BA6">
        <w:rPr>
          <w:rFonts w:ascii="Arial" w:hAnsi="Arial" w:cs="Arial"/>
        </w:rPr>
        <w:t>Oost</w:t>
      </w:r>
      <w:proofErr w:type="spellEnd"/>
      <w:r w:rsidRPr="004B4BA6">
        <w:rPr>
          <w:rFonts w:ascii="Arial" w:hAnsi="Arial" w:cs="Arial"/>
        </w:rPr>
        <w:t xml:space="preserve">, C., </w:t>
      </w:r>
      <w:proofErr w:type="spellStart"/>
      <w:r w:rsidRPr="004B4BA6">
        <w:rPr>
          <w:rFonts w:ascii="Arial" w:hAnsi="Arial" w:cs="Arial"/>
        </w:rPr>
        <w:t>Bardgett</w:t>
      </w:r>
      <w:proofErr w:type="spellEnd"/>
      <w:r w:rsidRPr="004B4BA6">
        <w:rPr>
          <w:rFonts w:ascii="Arial" w:hAnsi="Arial" w:cs="Arial"/>
        </w:rPr>
        <w:t>, R.D. The impa</w:t>
      </w:r>
      <w:r>
        <w:rPr>
          <w:rFonts w:ascii="Arial" w:hAnsi="Arial" w:cs="Arial"/>
        </w:rPr>
        <w:t xml:space="preserve">ct of agricultural soil erosion </w:t>
      </w:r>
      <w:r w:rsidRPr="004B4BA6">
        <w:rPr>
          <w:rFonts w:ascii="Arial" w:hAnsi="Arial" w:cs="Arial"/>
        </w:rPr>
        <w:t>on biogeochemical cycling. Nature Geoscience 3 311-314. DOI: 10.1038/ngeo838, 2010.</w:t>
      </w:r>
    </w:p>
    <w:p w14:paraId="222C57D0"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R Core Team: R: A language and environment for statistical computing. R Foundation for Statistical Computing, Vienna, Austria. URL </w:t>
      </w:r>
      <w:hyperlink r:id="rId14" w:history="1">
        <w:r w:rsidRPr="004B4BA6">
          <w:rPr>
            <w:rStyle w:val="Hyperlink"/>
            <w:rFonts w:ascii="Arial" w:hAnsi="Arial" w:cs="Arial"/>
          </w:rPr>
          <w:t>http://www.R-project.org/</w:t>
        </w:r>
      </w:hyperlink>
      <w:r w:rsidRPr="004B4BA6">
        <w:rPr>
          <w:rFonts w:ascii="Arial" w:hAnsi="Arial" w:cs="Arial"/>
        </w:rPr>
        <w:t>, 2014.</w:t>
      </w:r>
    </w:p>
    <w:p w14:paraId="4D86B599" w14:textId="2EA099EB" w:rsidR="00BA74C3" w:rsidRPr="00BA74C3" w:rsidRDefault="00BA74C3" w:rsidP="00BA74C3">
      <w:pPr>
        <w:autoSpaceDE w:val="0"/>
        <w:autoSpaceDN w:val="0"/>
        <w:adjustRightInd w:val="0"/>
        <w:spacing w:after="120"/>
        <w:jc w:val="both"/>
        <w:rPr>
          <w:rFonts w:ascii="Arial" w:hAnsi="Arial" w:cs="Arial"/>
        </w:rPr>
      </w:pPr>
      <w:proofErr w:type="spellStart"/>
      <w:r w:rsidRPr="00BA74C3">
        <w:rPr>
          <w:rFonts w:ascii="Arial" w:hAnsi="Arial" w:cs="Arial"/>
        </w:rPr>
        <w:t>Rahn</w:t>
      </w:r>
      <w:proofErr w:type="spellEnd"/>
      <w:r w:rsidRPr="00BA74C3">
        <w:rPr>
          <w:rFonts w:ascii="Arial" w:hAnsi="Arial" w:cs="Arial"/>
        </w:rPr>
        <w:t xml:space="preserve"> C.R., Bending G.D., </w:t>
      </w:r>
      <w:proofErr w:type="spellStart"/>
      <w:r w:rsidRPr="00BA74C3">
        <w:rPr>
          <w:rFonts w:ascii="Arial" w:hAnsi="Arial" w:cs="Arial"/>
        </w:rPr>
        <w:t>Lillywhite</w:t>
      </w:r>
      <w:proofErr w:type="spellEnd"/>
      <w:r w:rsidRPr="00BA74C3">
        <w:rPr>
          <w:rFonts w:ascii="Arial" w:hAnsi="Arial" w:cs="Arial"/>
        </w:rPr>
        <w:t xml:space="preserve"> R.D. &amp; Turner M.K.: Co-incorporation of biodegradable wastes with crop residues to reduce nitrate pollution of groundwater and decrease waste disposal to landfill. Soil Use and Management, 25, 113-123, 2009.</w:t>
      </w:r>
    </w:p>
    <w:p w14:paraId="43F1849A" w14:textId="77777777" w:rsidR="00BA74C3" w:rsidRPr="00BA74C3" w:rsidRDefault="00BA74C3" w:rsidP="00BA74C3">
      <w:pPr>
        <w:autoSpaceDE w:val="0"/>
        <w:autoSpaceDN w:val="0"/>
        <w:adjustRightInd w:val="0"/>
        <w:spacing w:after="120"/>
        <w:jc w:val="both"/>
        <w:rPr>
          <w:rFonts w:ascii="Arial" w:hAnsi="Arial" w:cs="Arial"/>
        </w:rPr>
      </w:pPr>
      <w:r w:rsidRPr="00BA74C3">
        <w:rPr>
          <w:rFonts w:ascii="Arial" w:hAnsi="Arial" w:cs="Arial"/>
        </w:rPr>
        <w:t xml:space="preserve">Ramesh K. &amp; </w:t>
      </w:r>
      <w:proofErr w:type="spellStart"/>
      <w:r w:rsidRPr="00BA74C3">
        <w:rPr>
          <w:rFonts w:ascii="Arial" w:hAnsi="Arial" w:cs="Arial"/>
        </w:rPr>
        <w:t>Chandrasekaran</w:t>
      </w:r>
      <w:proofErr w:type="spellEnd"/>
      <w:r w:rsidRPr="00BA74C3">
        <w:rPr>
          <w:rFonts w:ascii="Arial" w:hAnsi="Arial" w:cs="Arial"/>
        </w:rPr>
        <w:t xml:space="preserve"> B.: Soil Organic Carbon Build-up and Dynamics in Rice-Rice Cropping Systems. Journal of Agronomy and Crop Science, 190, 21-27, 2004.</w:t>
      </w:r>
    </w:p>
    <w:p w14:paraId="1A317C70" w14:textId="77777777" w:rsidR="00772D8E" w:rsidRDefault="00772D8E" w:rsidP="00772D8E">
      <w:pPr>
        <w:autoSpaceDE w:val="0"/>
        <w:autoSpaceDN w:val="0"/>
        <w:adjustRightInd w:val="0"/>
        <w:spacing w:after="120"/>
        <w:jc w:val="both"/>
        <w:rPr>
          <w:rFonts w:ascii="Arial" w:hAnsi="Arial" w:cs="Arial"/>
        </w:rPr>
      </w:pPr>
      <w:r w:rsidRPr="001E3489">
        <w:rPr>
          <w:rFonts w:ascii="Arial" w:hAnsi="Arial" w:cs="Arial"/>
        </w:rPr>
        <w:t xml:space="preserve">Reeve, J. R., </w:t>
      </w:r>
      <w:proofErr w:type="spellStart"/>
      <w:r w:rsidRPr="001E3489">
        <w:rPr>
          <w:rFonts w:ascii="Arial" w:hAnsi="Arial" w:cs="Arial"/>
        </w:rPr>
        <w:t>Schadt</w:t>
      </w:r>
      <w:proofErr w:type="spellEnd"/>
      <w:r w:rsidRPr="001E3489">
        <w:rPr>
          <w:rFonts w:ascii="Arial" w:hAnsi="Arial" w:cs="Arial"/>
        </w:rPr>
        <w:t xml:space="preserve">, C. W., Carpenter-Boggs, L., Kang, S., Zhou, J. and </w:t>
      </w:r>
      <w:proofErr w:type="spellStart"/>
      <w:r w:rsidRPr="001E3489">
        <w:rPr>
          <w:rFonts w:ascii="Arial" w:hAnsi="Arial" w:cs="Arial"/>
        </w:rPr>
        <w:t>Reganold</w:t>
      </w:r>
      <w:proofErr w:type="spellEnd"/>
      <w:r w:rsidRPr="001E3489">
        <w:rPr>
          <w:rFonts w:ascii="Arial" w:hAnsi="Arial" w:cs="Arial"/>
        </w:rPr>
        <w:t>, J. P. Effects of soil type and farm management on soil ecological functional genes and microbial activities. The ISME Journal, 4, 1099-1107, 2010.</w:t>
      </w:r>
    </w:p>
    <w:p w14:paraId="503FE2CA" w14:textId="3470EABB" w:rsidR="00BA74C3" w:rsidRPr="00BA74C3" w:rsidRDefault="00BA74C3" w:rsidP="00BA74C3">
      <w:pPr>
        <w:autoSpaceDE w:val="0"/>
        <w:autoSpaceDN w:val="0"/>
        <w:adjustRightInd w:val="0"/>
        <w:spacing w:after="120"/>
        <w:jc w:val="both"/>
        <w:rPr>
          <w:rFonts w:ascii="Arial" w:hAnsi="Arial" w:cs="Arial"/>
        </w:rPr>
      </w:pPr>
      <w:proofErr w:type="spellStart"/>
      <w:r w:rsidRPr="00BA74C3">
        <w:rPr>
          <w:rFonts w:ascii="Arial" w:hAnsi="Arial" w:cs="Arial"/>
        </w:rPr>
        <w:t>Reganold</w:t>
      </w:r>
      <w:proofErr w:type="spellEnd"/>
      <w:r w:rsidRPr="00BA74C3">
        <w:rPr>
          <w:rFonts w:ascii="Arial" w:hAnsi="Arial" w:cs="Arial"/>
        </w:rPr>
        <w:t xml:space="preserve"> J.P., Andrews P.K., Reeve J.R., Carpenter-Boggs L., </w:t>
      </w:r>
      <w:proofErr w:type="spellStart"/>
      <w:r w:rsidRPr="00BA74C3">
        <w:rPr>
          <w:rFonts w:ascii="Arial" w:hAnsi="Arial" w:cs="Arial"/>
        </w:rPr>
        <w:t>Schadt</w:t>
      </w:r>
      <w:proofErr w:type="spellEnd"/>
      <w:r w:rsidRPr="00BA74C3">
        <w:rPr>
          <w:rFonts w:ascii="Arial" w:hAnsi="Arial" w:cs="Arial"/>
        </w:rPr>
        <w:t xml:space="preserve"> C.W., </w:t>
      </w:r>
      <w:proofErr w:type="spellStart"/>
      <w:r w:rsidRPr="00BA74C3">
        <w:rPr>
          <w:rFonts w:ascii="Arial" w:hAnsi="Arial" w:cs="Arial"/>
        </w:rPr>
        <w:t>Alldredge</w:t>
      </w:r>
      <w:proofErr w:type="spellEnd"/>
      <w:r w:rsidRPr="00BA74C3">
        <w:rPr>
          <w:rFonts w:ascii="Arial" w:hAnsi="Arial" w:cs="Arial"/>
        </w:rPr>
        <w:t xml:space="preserve"> J.R., Ross C.F., Davies N.M. &amp; Zhou J. (2010) Fruit and soil quality of organic and conventional strawberry </w:t>
      </w:r>
      <w:proofErr w:type="spellStart"/>
      <w:r w:rsidRPr="00BA74C3">
        <w:rPr>
          <w:rFonts w:ascii="Arial" w:hAnsi="Arial" w:cs="Arial"/>
        </w:rPr>
        <w:t>agroecosystems</w:t>
      </w:r>
      <w:proofErr w:type="spellEnd"/>
      <w:r w:rsidRPr="00BA74C3">
        <w:rPr>
          <w:rFonts w:ascii="Arial" w:hAnsi="Arial" w:cs="Arial"/>
        </w:rPr>
        <w:t xml:space="preserve">. </w:t>
      </w:r>
      <w:proofErr w:type="spellStart"/>
      <w:r w:rsidRPr="00BA74C3">
        <w:rPr>
          <w:rFonts w:ascii="Arial" w:hAnsi="Arial" w:cs="Arial"/>
        </w:rPr>
        <w:t>PloS</w:t>
      </w:r>
      <w:proofErr w:type="spellEnd"/>
      <w:r w:rsidRPr="00BA74C3">
        <w:rPr>
          <w:rFonts w:ascii="Arial" w:hAnsi="Arial" w:cs="Arial"/>
        </w:rPr>
        <w:t xml:space="preserve"> ONE, 5, 1-14.</w:t>
      </w:r>
    </w:p>
    <w:p w14:paraId="28F1E1AD" w14:textId="08B515AF" w:rsidR="00BA74C3" w:rsidRPr="00BA74C3" w:rsidRDefault="00BA74C3" w:rsidP="00BA74C3">
      <w:pPr>
        <w:autoSpaceDE w:val="0"/>
        <w:autoSpaceDN w:val="0"/>
        <w:adjustRightInd w:val="0"/>
        <w:spacing w:after="120"/>
        <w:jc w:val="both"/>
        <w:rPr>
          <w:rFonts w:ascii="Arial" w:hAnsi="Arial" w:cs="Arial"/>
        </w:rPr>
      </w:pPr>
      <w:proofErr w:type="spellStart"/>
      <w:r w:rsidRPr="00BA74C3">
        <w:rPr>
          <w:rFonts w:ascii="Arial" w:hAnsi="Arial" w:cs="Arial"/>
        </w:rPr>
        <w:t>Ros</w:t>
      </w:r>
      <w:proofErr w:type="spellEnd"/>
      <w:r w:rsidRPr="00BA74C3">
        <w:rPr>
          <w:rFonts w:ascii="Arial" w:hAnsi="Arial" w:cs="Arial"/>
        </w:rPr>
        <w:t xml:space="preserve"> M., Garcia C. &amp; Hernandez T. (2001) </w:t>
      </w:r>
      <w:proofErr w:type="gramStart"/>
      <w:r w:rsidRPr="00BA74C3">
        <w:rPr>
          <w:rFonts w:ascii="Arial" w:hAnsi="Arial" w:cs="Arial"/>
        </w:rPr>
        <w:t>The</w:t>
      </w:r>
      <w:proofErr w:type="gramEnd"/>
      <w:r w:rsidRPr="00BA74C3">
        <w:rPr>
          <w:rFonts w:ascii="Arial" w:hAnsi="Arial" w:cs="Arial"/>
        </w:rPr>
        <w:t xml:space="preserve"> use of urban organic wastes in the control of erosion in a semiarid Mediterranean soil. Soil Use and Management, 17, 292-293</w:t>
      </w:r>
    </w:p>
    <w:p w14:paraId="777F9F2A"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Rowe, G. and Wright, G.: The Delphi technique as a forecasting tool: issues and analysis. International Journal of Forecasting, 15, 353-375, 1999.</w:t>
      </w:r>
    </w:p>
    <w:p w14:paraId="7609FD39"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Rowe, G. and Wright, G.: The Delphi technique: Past, present and future prospects – Introduction to the special issue. Technological Forecasting &amp; Social Change 78, 1487-1490, 2011.</w:t>
      </w:r>
    </w:p>
    <w:p w14:paraId="7844745B" w14:textId="77777777" w:rsidR="00772D8E" w:rsidRPr="004B4BA6" w:rsidRDefault="00772D8E" w:rsidP="00772D8E">
      <w:pPr>
        <w:spacing w:after="120"/>
        <w:jc w:val="both"/>
        <w:rPr>
          <w:rFonts w:ascii="Arial" w:hAnsi="Arial" w:cs="Arial"/>
        </w:rPr>
      </w:pPr>
      <w:r w:rsidRPr="004B4BA6">
        <w:rPr>
          <w:rFonts w:ascii="Arial" w:hAnsi="Arial" w:cs="Arial"/>
        </w:rPr>
        <w:t xml:space="preserve">Ryan, J., </w:t>
      </w:r>
      <w:proofErr w:type="spellStart"/>
      <w:r w:rsidRPr="004B4BA6">
        <w:rPr>
          <w:rFonts w:ascii="Arial" w:hAnsi="Arial" w:cs="Arial"/>
        </w:rPr>
        <w:t>Masri</w:t>
      </w:r>
      <w:proofErr w:type="spellEnd"/>
      <w:r w:rsidRPr="004B4BA6">
        <w:rPr>
          <w:rFonts w:ascii="Arial" w:hAnsi="Arial" w:cs="Arial"/>
        </w:rPr>
        <w:t xml:space="preserve">, S., </w:t>
      </w:r>
      <w:proofErr w:type="spellStart"/>
      <w:r w:rsidRPr="004B4BA6">
        <w:rPr>
          <w:rFonts w:ascii="Arial" w:hAnsi="Arial" w:cs="Arial"/>
        </w:rPr>
        <w:t>İbriҫi</w:t>
      </w:r>
      <w:proofErr w:type="spellEnd"/>
      <w:r w:rsidRPr="004B4BA6">
        <w:rPr>
          <w:rFonts w:ascii="Arial" w:hAnsi="Arial" w:cs="Arial"/>
        </w:rPr>
        <w:t xml:space="preserve">, H., Singh, M., Pala, M. &amp; Harris, H. C.: Implications of cereal-based crop rotation, nitrogen fertilisation, and stubble grazing on soil organic matter in a </w:t>
      </w:r>
      <w:r w:rsidRPr="004B4BA6">
        <w:rPr>
          <w:rFonts w:ascii="Arial" w:hAnsi="Arial" w:cs="Arial"/>
        </w:rPr>
        <w:lastRenderedPageBreak/>
        <w:t xml:space="preserve">Mediterranean-type environment. </w:t>
      </w:r>
      <w:r w:rsidRPr="004B4BA6">
        <w:rPr>
          <w:rFonts w:ascii="Arial" w:hAnsi="Arial" w:cs="Arial"/>
          <w:iCs/>
        </w:rPr>
        <w:t xml:space="preserve">Turkish Journal of Agriculture and Forestry, </w:t>
      </w:r>
      <w:r w:rsidRPr="004B4BA6">
        <w:rPr>
          <w:rFonts w:ascii="Arial" w:hAnsi="Arial" w:cs="Arial"/>
        </w:rPr>
        <w:t>32, 289-297, 2008.</w:t>
      </w:r>
    </w:p>
    <w:p w14:paraId="7530C29D" w14:textId="77777777" w:rsidR="00772D8E" w:rsidRPr="004B4BA6" w:rsidRDefault="00772D8E" w:rsidP="00772D8E">
      <w:pPr>
        <w:spacing w:after="120"/>
        <w:jc w:val="both"/>
        <w:rPr>
          <w:rFonts w:ascii="Arial" w:hAnsi="Arial" w:cs="Arial"/>
        </w:rPr>
      </w:pPr>
      <w:proofErr w:type="spellStart"/>
      <w:r w:rsidRPr="004B4BA6">
        <w:rPr>
          <w:rFonts w:ascii="Arial" w:hAnsi="Arial" w:cs="Arial"/>
        </w:rPr>
        <w:t>Schjønning</w:t>
      </w:r>
      <w:proofErr w:type="spellEnd"/>
      <w:r w:rsidRPr="004B4BA6">
        <w:rPr>
          <w:rFonts w:ascii="Arial" w:hAnsi="Arial" w:cs="Arial"/>
        </w:rPr>
        <w:t xml:space="preserve">, P., </w:t>
      </w:r>
      <w:proofErr w:type="spellStart"/>
      <w:r w:rsidRPr="004B4BA6">
        <w:rPr>
          <w:rFonts w:ascii="Arial" w:hAnsi="Arial" w:cs="Arial"/>
        </w:rPr>
        <w:t>Munkholm</w:t>
      </w:r>
      <w:proofErr w:type="spellEnd"/>
      <w:r w:rsidRPr="004B4BA6">
        <w:rPr>
          <w:rFonts w:ascii="Arial" w:hAnsi="Arial" w:cs="Arial"/>
        </w:rPr>
        <w:t xml:space="preserve">, L. J., </w:t>
      </w:r>
      <w:proofErr w:type="spellStart"/>
      <w:r w:rsidRPr="004B4BA6">
        <w:rPr>
          <w:rFonts w:ascii="Arial" w:hAnsi="Arial" w:cs="Arial"/>
        </w:rPr>
        <w:t>Elmholt</w:t>
      </w:r>
      <w:proofErr w:type="spellEnd"/>
      <w:r w:rsidRPr="004B4BA6">
        <w:rPr>
          <w:rFonts w:ascii="Arial" w:hAnsi="Arial" w:cs="Arial"/>
        </w:rPr>
        <w:t xml:space="preserve">, </w:t>
      </w:r>
      <w:proofErr w:type="gramStart"/>
      <w:r w:rsidRPr="004B4BA6">
        <w:rPr>
          <w:rFonts w:ascii="Arial" w:hAnsi="Arial" w:cs="Arial"/>
        </w:rPr>
        <w:t>S</w:t>
      </w:r>
      <w:proofErr w:type="gramEnd"/>
      <w:r w:rsidRPr="004B4BA6">
        <w:rPr>
          <w:rFonts w:ascii="Arial" w:hAnsi="Arial" w:cs="Arial"/>
        </w:rPr>
        <w:t xml:space="preserve">. &amp; </w:t>
      </w:r>
      <w:proofErr w:type="spellStart"/>
      <w:r w:rsidRPr="004B4BA6">
        <w:rPr>
          <w:rFonts w:ascii="Arial" w:hAnsi="Arial" w:cs="Arial"/>
        </w:rPr>
        <w:t>Olesen</w:t>
      </w:r>
      <w:proofErr w:type="spellEnd"/>
      <w:r w:rsidRPr="004B4BA6">
        <w:rPr>
          <w:rFonts w:ascii="Arial" w:hAnsi="Arial" w:cs="Arial"/>
        </w:rPr>
        <w:t xml:space="preserve">, J. E.: Organic matter and soil </w:t>
      </w:r>
      <w:proofErr w:type="spellStart"/>
      <w:r w:rsidRPr="004B4BA6">
        <w:rPr>
          <w:rFonts w:ascii="Arial" w:hAnsi="Arial" w:cs="Arial"/>
        </w:rPr>
        <w:t>tilth</w:t>
      </w:r>
      <w:proofErr w:type="spellEnd"/>
      <w:r w:rsidRPr="004B4BA6">
        <w:rPr>
          <w:rFonts w:ascii="Arial" w:hAnsi="Arial" w:cs="Arial"/>
        </w:rPr>
        <w:t xml:space="preserve"> in arable farming: Management makes a difference within 5-6 years. </w:t>
      </w:r>
      <w:r w:rsidRPr="004B4BA6">
        <w:rPr>
          <w:rFonts w:ascii="Arial" w:hAnsi="Arial" w:cs="Arial"/>
          <w:iCs/>
        </w:rPr>
        <w:t xml:space="preserve">Agriculture, Ecosystems and Environment, </w:t>
      </w:r>
      <w:r w:rsidRPr="004B4BA6">
        <w:rPr>
          <w:rFonts w:ascii="Arial" w:hAnsi="Arial" w:cs="Arial"/>
        </w:rPr>
        <w:t>122, 157-1722007, 2007.</w:t>
      </w:r>
    </w:p>
    <w:p w14:paraId="6AA6EF1A" w14:textId="77777777" w:rsidR="00772D8E" w:rsidRPr="004B4BA6" w:rsidRDefault="00772D8E" w:rsidP="00772D8E">
      <w:pPr>
        <w:spacing w:after="120"/>
        <w:jc w:val="both"/>
        <w:rPr>
          <w:rFonts w:ascii="Arial" w:hAnsi="Arial" w:cs="Arial"/>
        </w:rPr>
      </w:pPr>
      <w:r w:rsidRPr="004B4BA6">
        <w:rPr>
          <w:rFonts w:ascii="Arial" w:hAnsi="Arial" w:cs="Arial"/>
        </w:rPr>
        <w:t xml:space="preserve">Scottish Environment Protection Agency, </w:t>
      </w:r>
      <w:proofErr w:type="spellStart"/>
      <w:r w:rsidRPr="004B4BA6">
        <w:rPr>
          <w:rFonts w:ascii="Arial" w:hAnsi="Arial" w:cs="Arial"/>
        </w:rPr>
        <w:t>n.d.</w:t>
      </w:r>
      <w:proofErr w:type="spellEnd"/>
      <w:r w:rsidRPr="004B4BA6">
        <w:rPr>
          <w:rFonts w:ascii="Arial" w:hAnsi="Arial" w:cs="Arial"/>
        </w:rPr>
        <w:t>, Threats to soil quality. Available from: &lt;</w:t>
      </w:r>
      <w:hyperlink r:id="rId15" w:history="1">
        <w:r w:rsidRPr="004B4BA6">
          <w:rPr>
            <w:rStyle w:val="Hyperlink"/>
            <w:rFonts w:ascii="Arial" w:hAnsi="Arial" w:cs="Arial"/>
          </w:rPr>
          <w:t>http://www.sepa.org.uk/land/soil/threats_to_soil_quality.aspx</w:t>
        </w:r>
      </w:hyperlink>
      <w:r w:rsidRPr="004B4BA6">
        <w:rPr>
          <w:rFonts w:ascii="Arial" w:hAnsi="Arial" w:cs="Arial"/>
        </w:rPr>
        <w:t>&gt; [accessed 01 December 2012].</w:t>
      </w:r>
    </w:p>
    <w:p w14:paraId="212FB235"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Stocking, M. A.: Tropical soils and food security: The next 50 years. Science, 302, 1356-1359, 2003.</w:t>
      </w:r>
    </w:p>
    <w:p w14:paraId="3DD45519"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Sutherland, W. J.: Predicting the ecological consequences of environmental change: a review of the methods. Journal of Applied Ecology, 43: 599–616, 2006.</w:t>
      </w:r>
    </w:p>
    <w:p w14:paraId="15D1829E"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Sutherland, W. J., </w:t>
      </w:r>
      <w:proofErr w:type="spellStart"/>
      <w:r w:rsidRPr="004B4BA6">
        <w:rPr>
          <w:rFonts w:ascii="Arial" w:hAnsi="Arial" w:cs="Arial"/>
        </w:rPr>
        <w:t>Pullin</w:t>
      </w:r>
      <w:proofErr w:type="spellEnd"/>
      <w:r w:rsidRPr="004B4BA6">
        <w:rPr>
          <w:rFonts w:ascii="Arial" w:hAnsi="Arial" w:cs="Arial"/>
        </w:rPr>
        <w:t>, A. S., Dolman, P. M., and Knight, T. M.: The need for evidence-based conservation. Trends in Ecology and Evolution, 19 (6), 305-308, 2004.</w:t>
      </w:r>
    </w:p>
    <w:p w14:paraId="218C9568"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Sutherland, W.J., Armstrong-Brown, S., </w:t>
      </w:r>
      <w:proofErr w:type="spellStart"/>
      <w:r w:rsidRPr="004B4BA6">
        <w:rPr>
          <w:rFonts w:ascii="Arial" w:hAnsi="Arial" w:cs="Arial"/>
        </w:rPr>
        <w:t>Armsworth</w:t>
      </w:r>
      <w:proofErr w:type="spellEnd"/>
      <w:r w:rsidRPr="004B4BA6">
        <w:rPr>
          <w:rFonts w:ascii="Arial" w:hAnsi="Arial" w:cs="Arial"/>
        </w:rPr>
        <w:t>, P. R</w:t>
      </w:r>
      <w:r>
        <w:rPr>
          <w:rFonts w:ascii="Arial" w:hAnsi="Arial" w:cs="Arial"/>
        </w:rPr>
        <w:t xml:space="preserve">., Brereton, T., </w:t>
      </w:r>
      <w:proofErr w:type="spellStart"/>
      <w:r>
        <w:rPr>
          <w:rFonts w:ascii="Arial" w:hAnsi="Arial" w:cs="Arial"/>
        </w:rPr>
        <w:t>Brickland</w:t>
      </w:r>
      <w:proofErr w:type="spellEnd"/>
      <w:r>
        <w:rPr>
          <w:rFonts w:ascii="Arial" w:hAnsi="Arial" w:cs="Arial"/>
        </w:rPr>
        <w:t xml:space="preserve">, J., </w:t>
      </w:r>
      <w:r w:rsidRPr="004B4BA6">
        <w:rPr>
          <w:rFonts w:ascii="Arial" w:hAnsi="Arial" w:cs="Arial"/>
        </w:rPr>
        <w:t xml:space="preserve">Campbell, C. D., Chamberlain, D. E., Cooke, A. I., </w:t>
      </w:r>
      <w:proofErr w:type="spellStart"/>
      <w:r w:rsidRPr="004B4BA6">
        <w:rPr>
          <w:rFonts w:ascii="Arial" w:hAnsi="Arial" w:cs="Arial"/>
        </w:rPr>
        <w:t>Dulvy</w:t>
      </w:r>
      <w:proofErr w:type="spellEnd"/>
      <w:r w:rsidRPr="004B4BA6">
        <w:rPr>
          <w:rFonts w:ascii="Arial" w:hAnsi="Arial" w:cs="Arial"/>
        </w:rPr>
        <w:t xml:space="preserve">, N. K., </w:t>
      </w:r>
      <w:proofErr w:type="spellStart"/>
      <w:r w:rsidRPr="004B4BA6">
        <w:rPr>
          <w:rFonts w:ascii="Arial" w:hAnsi="Arial" w:cs="Arial"/>
        </w:rPr>
        <w:t>Dusic</w:t>
      </w:r>
      <w:proofErr w:type="spellEnd"/>
      <w:r w:rsidRPr="004B4BA6">
        <w:rPr>
          <w:rFonts w:ascii="Arial" w:hAnsi="Arial" w:cs="Arial"/>
        </w:rPr>
        <w:t xml:space="preserve">, N. R., et al.: The identification of 100 ecological questions of high policy relevance in the UK. Journal of Applied Ecology, 43, 617-627, 2006. </w:t>
      </w:r>
    </w:p>
    <w:p w14:paraId="294C7E7D" w14:textId="77777777" w:rsidR="00772D8E" w:rsidRPr="004B4BA6" w:rsidRDefault="00772D8E" w:rsidP="00772D8E">
      <w:pPr>
        <w:spacing w:after="120"/>
        <w:jc w:val="both"/>
        <w:rPr>
          <w:rFonts w:ascii="Arial" w:hAnsi="Arial" w:cs="Arial"/>
        </w:rPr>
      </w:pPr>
      <w:r w:rsidRPr="004B4BA6">
        <w:rPr>
          <w:rFonts w:ascii="Arial" w:hAnsi="Arial" w:cs="Arial"/>
        </w:rPr>
        <w:t xml:space="preserve">Sutherland, W.J., Dicks, L.V., </w:t>
      </w:r>
      <w:proofErr w:type="spellStart"/>
      <w:r w:rsidRPr="004B4BA6">
        <w:rPr>
          <w:rFonts w:ascii="Arial" w:hAnsi="Arial" w:cs="Arial"/>
        </w:rPr>
        <w:t>Ockendon</w:t>
      </w:r>
      <w:proofErr w:type="spellEnd"/>
      <w:r w:rsidRPr="004B4BA6">
        <w:rPr>
          <w:rFonts w:ascii="Arial" w:hAnsi="Arial" w:cs="Arial"/>
        </w:rPr>
        <w:t>, N. &amp; Smith, R.K. (Eds.). What Works in Conservation. Open Book Publishers: Cambridge, UK, 2015.</w:t>
      </w:r>
    </w:p>
    <w:p w14:paraId="769D54BA"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Sutherland, W.J., </w:t>
      </w:r>
      <w:proofErr w:type="spellStart"/>
      <w:r w:rsidRPr="004B4BA6">
        <w:rPr>
          <w:rFonts w:ascii="Arial" w:hAnsi="Arial" w:cs="Arial"/>
        </w:rPr>
        <w:t>Goulson</w:t>
      </w:r>
      <w:proofErr w:type="spellEnd"/>
      <w:r w:rsidRPr="004B4BA6">
        <w:rPr>
          <w:rFonts w:ascii="Arial" w:hAnsi="Arial" w:cs="Arial"/>
        </w:rPr>
        <w:t xml:space="preserve">, D., Potts, S. G., and Dicks, L. V.: Quantifying the impact and relevance of scientific research. </w:t>
      </w:r>
      <w:proofErr w:type="spellStart"/>
      <w:r w:rsidRPr="004B4BA6">
        <w:rPr>
          <w:rFonts w:ascii="Arial" w:hAnsi="Arial" w:cs="Arial"/>
        </w:rPr>
        <w:t>PLoS</w:t>
      </w:r>
      <w:proofErr w:type="spellEnd"/>
      <w:r w:rsidRPr="004B4BA6">
        <w:rPr>
          <w:rFonts w:ascii="Arial" w:hAnsi="Arial" w:cs="Arial"/>
        </w:rPr>
        <w:t xml:space="preserve"> ONE, 6 (11), 1-10, 2011.</w:t>
      </w:r>
    </w:p>
    <w:p w14:paraId="0CC8632D" w14:textId="77777777" w:rsidR="00772D8E" w:rsidRDefault="00772D8E" w:rsidP="00772D8E">
      <w:pPr>
        <w:autoSpaceDE w:val="0"/>
        <w:autoSpaceDN w:val="0"/>
        <w:adjustRightInd w:val="0"/>
        <w:spacing w:after="120"/>
        <w:jc w:val="both"/>
        <w:rPr>
          <w:rFonts w:ascii="Arial" w:hAnsi="Arial" w:cs="Arial"/>
        </w:rPr>
      </w:pPr>
      <w:proofErr w:type="spellStart"/>
      <w:r>
        <w:rPr>
          <w:rFonts w:ascii="Arial" w:hAnsi="Arial" w:cs="Arial"/>
        </w:rPr>
        <w:t>Tonitto</w:t>
      </w:r>
      <w:proofErr w:type="spellEnd"/>
      <w:r>
        <w:rPr>
          <w:rFonts w:ascii="Arial" w:hAnsi="Arial" w:cs="Arial"/>
        </w:rPr>
        <w:t>, C., David, M.B. and Drinkwater, L. E.: Replacing bare fallows with cover crops in fertilizer-intensive cropping systems: A meta-analysis of crop yield and N dynamics. Agriculture, Ecosystems and Environment, 112, 58-72, 2006.</w:t>
      </w:r>
    </w:p>
    <w:p w14:paraId="7E9175B5" w14:textId="77777777" w:rsidR="00772D8E" w:rsidRDefault="00772D8E" w:rsidP="00772D8E">
      <w:pPr>
        <w:autoSpaceDE w:val="0"/>
        <w:autoSpaceDN w:val="0"/>
        <w:adjustRightInd w:val="0"/>
        <w:spacing w:after="120"/>
        <w:jc w:val="both"/>
        <w:rPr>
          <w:rFonts w:ascii="Arial" w:hAnsi="Arial" w:cs="Arial"/>
        </w:rPr>
      </w:pPr>
      <w:proofErr w:type="spellStart"/>
      <w:r>
        <w:rPr>
          <w:rFonts w:ascii="Arial" w:hAnsi="Arial" w:cs="Arial"/>
        </w:rPr>
        <w:t>Tscharntke</w:t>
      </w:r>
      <w:proofErr w:type="spellEnd"/>
      <w:r>
        <w:rPr>
          <w:rFonts w:ascii="Arial" w:hAnsi="Arial" w:cs="Arial"/>
        </w:rPr>
        <w:t xml:space="preserve">, T., Clough, Y., </w:t>
      </w:r>
      <w:proofErr w:type="spellStart"/>
      <w:r>
        <w:rPr>
          <w:rFonts w:ascii="Arial" w:hAnsi="Arial" w:cs="Arial"/>
        </w:rPr>
        <w:t>Wanger</w:t>
      </w:r>
      <w:proofErr w:type="spellEnd"/>
      <w:r>
        <w:rPr>
          <w:rFonts w:ascii="Arial" w:hAnsi="Arial" w:cs="Arial"/>
        </w:rPr>
        <w:t xml:space="preserve">, T. C., Jackson, L., </w:t>
      </w:r>
      <w:proofErr w:type="spellStart"/>
      <w:r>
        <w:rPr>
          <w:rFonts w:ascii="Arial" w:hAnsi="Arial" w:cs="Arial"/>
        </w:rPr>
        <w:t>Motzke</w:t>
      </w:r>
      <w:proofErr w:type="spellEnd"/>
      <w:r>
        <w:rPr>
          <w:rFonts w:ascii="Arial" w:hAnsi="Arial" w:cs="Arial"/>
        </w:rPr>
        <w:t xml:space="preserve">, I., Perfecto, I., </w:t>
      </w:r>
      <w:proofErr w:type="spellStart"/>
      <w:r>
        <w:rPr>
          <w:rFonts w:ascii="Arial" w:hAnsi="Arial" w:cs="Arial"/>
        </w:rPr>
        <w:t>Vandermeer</w:t>
      </w:r>
      <w:proofErr w:type="spellEnd"/>
      <w:r>
        <w:rPr>
          <w:rFonts w:ascii="Arial" w:hAnsi="Arial" w:cs="Arial"/>
        </w:rPr>
        <w:t>, J. and Whitbread, A.: Global food security, biodiversity conservation and the future of agricultural intensification. Biological Conservation, 151, 53-59. 2012.</w:t>
      </w:r>
    </w:p>
    <w:p w14:paraId="2D5DA215"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 xml:space="preserve">Wall, D.H., </w:t>
      </w:r>
      <w:proofErr w:type="spellStart"/>
      <w:r w:rsidRPr="004B4BA6">
        <w:rPr>
          <w:rFonts w:ascii="Arial" w:hAnsi="Arial" w:cs="Arial"/>
        </w:rPr>
        <w:t>Bardgett</w:t>
      </w:r>
      <w:proofErr w:type="spellEnd"/>
      <w:r w:rsidRPr="004B4BA6">
        <w:rPr>
          <w:rFonts w:ascii="Arial" w:hAnsi="Arial" w:cs="Arial"/>
        </w:rPr>
        <w:t xml:space="preserve">, </w:t>
      </w:r>
      <w:r>
        <w:rPr>
          <w:rFonts w:ascii="Arial" w:hAnsi="Arial" w:cs="Arial"/>
        </w:rPr>
        <w:t xml:space="preserve">R.D., </w:t>
      </w:r>
      <w:r w:rsidRPr="004B4BA6">
        <w:rPr>
          <w:rFonts w:ascii="Arial" w:hAnsi="Arial" w:cs="Arial"/>
        </w:rPr>
        <w:t xml:space="preserve">Behan-Pelletier, </w:t>
      </w:r>
      <w:r>
        <w:rPr>
          <w:rFonts w:ascii="Arial" w:hAnsi="Arial" w:cs="Arial"/>
        </w:rPr>
        <w:t xml:space="preserve">V., </w:t>
      </w:r>
      <w:r w:rsidRPr="004B4BA6">
        <w:rPr>
          <w:rFonts w:ascii="Arial" w:hAnsi="Arial" w:cs="Arial"/>
        </w:rPr>
        <w:t>Herrick, J.E.</w:t>
      </w:r>
      <w:r>
        <w:rPr>
          <w:rFonts w:ascii="Arial" w:hAnsi="Arial" w:cs="Arial"/>
        </w:rPr>
        <w:t>,</w:t>
      </w:r>
      <w:r w:rsidRPr="004B4BA6">
        <w:rPr>
          <w:rFonts w:ascii="Arial" w:hAnsi="Arial" w:cs="Arial"/>
        </w:rPr>
        <w:t xml:space="preserve"> Jones, H.</w:t>
      </w:r>
      <w:r>
        <w:rPr>
          <w:rFonts w:ascii="Arial" w:hAnsi="Arial" w:cs="Arial"/>
        </w:rPr>
        <w:t xml:space="preserve">, </w:t>
      </w:r>
      <w:r w:rsidRPr="004B4BA6">
        <w:rPr>
          <w:rFonts w:ascii="Arial" w:hAnsi="Arial" w:cs="Arial"/>
        </w:rPr>
        <w:t xml:space="preserve"> Ritz, K.</w:t>
      </w:r>
      <w:r>
        <w:rPr>
          <w:rFonts w:ascii="Arial" w:hAnsi="Arial" w:cs="Arial"/>
        </w:rPr>
        <w:t xml:space="preserve">, </w:t>
      </w:r>
      <w:r w:rsidRPr="004B4BA6">
        <w:rPr>
          <w:rFonts w:ascii="Arial" w:hAnsi="Arial" w:cs="Arial"/>
        </w:rPr>
        <w:t xml:space="preserve"> Six, J.</w:t>
      </w:r>
      <w:r>
        <w:rPr>
          <w:rFonts w:ascii="Arial" w:hAnsi="Arial" w:cs="Arial"/>
        </w:rPr>
        <w:t xml:space="preserve">, </w:t>
      </w:r>
      <w:r w:rsidRPr="004B4BA6">
        <w:rPr>
          <w:rFonts w:ascii="Arial" w:hAnsi="Arial" w:cs="Arial"/>
        </w:rPr>
        <w:t xml:space="preserve"> Strong, D.R.</w:t>
      </w:r>
      <w:r>
        <w:rPr>
          <w:rFonts w:ascii="Arial" w:hAnsi="Arial" w:cs="Arial"/>
        </w:rPr>
        <w:t>,</w:t>
      </w:r>
      <w:r w:rsidRPr="004B4BA6">
        <w:rPr>
          <w:rFonts w:ascii="Arial" w:hAnsi="Arial" w:cs="Arial"/>
        </w:rPr>
        <w:t xml:space="preserve"> and van der </w:t>
      </w:r>
      <w:proofErr w:type="spellStart"/>
      <w:r w:rsidRPr="004B4BA6">
        <w:rPr>
          <w:rFonts w:ascii="Arial" w:hAnsi="Arial" w:cs="Arial"/>
        </w:rPr>
        <w:t>Putten</w:t>
      </w:r>
      <w:proofErr w:type="spellEnd"/>
      <w:r>
        <w:rPr>
          <w:rFonts w:ascii="Arial" w:hAnsi="Arial" w:cs="Arial"/>
        </w:rPr>
        <w:t xml:space="preserve">, </w:t>
      </w:r>
      <w:r w:rsidRPr="004B4BA6">
        <w:rPr>
          <w:rFonts w:ascii="Arial" w:hAnsi="Arial" w:cs="Arial"/>
        </w:rPr>
        <w:t>W.H., (Eds.): Soil Ecology and Ecosystem Services. Oxford University Press, 2012.</w:t>
      </w:r>
    </w:p>
    <w:p w14:paraId="7C1FC6E2" w14:textId="77777777" w:rsidR="00772D8E" w:rsidRPr="004B4BA6" w:rsidRDefault="00772D8E" w:rsidP="00772D8E">
      <w:pPr>
        <w:autoSpaceDE w:val="0"/>
        <w:autoSpaceDN w:val="0"/>
        <w:adjustRightInd w:val="0"/>
        <w:spacing w:after="120"/>
        <w:jc w:val="both"/>
        <w:rPr>
          <w:rFonts w:ascii="Arial" w:hAnsi="Arial" w:cs="Arial"/>
        </w:rPr>
      </w:pPr>
      <w:r w:rsidRPr="004B4BA6">
        <w:rPr>
          <w:rFonts w:ascii="Arial" w:hAnsi="Arial" w:cs="Arial"/>
        </w:rPr>
        <w:t>Walsh, J., Dicks, L. V. and Sutherland, W. J.: The effect of scientific evidence on conservation practitioners’ management decisions. Conservation Biology, 0 (0), 1-11, 2013.</w:t>
      </w:r>
    </w:p>
    <w:p w14:paraId="6A1DC256" w14:textId="77777777" w:rsidR="00772D8E" w:rsidRPr="004B4BA6" w:rsidRDefault="00772D8E" w:rsidP="00772D8E">
      <w:pPr>
        <w:spacing w:after="120"/>
        <w:jc w:val="both"/>
        <w:rPr>
          <w:rFonts w:ascii="Arial" w:hAnsi="Arial" w:cs="Arial"/>
        </w:rPr>
      </w:pPr>
      <w:r w:rsidRPr="004B4BA6">
        <w:rPr>
          <w:rFonts w:ascii="Arial" w:hAnsi="Arial" w:cs="Arial"/>
        </w:rPr>
        <w:lastRenderedPageBreak/>
        <w:t>Zhang, W.: Constructing ecological interaction networks by correlation analysis: hints from community sampling. Network Biology, 1, 81-98, 2011.</w:t>
      </w:r>
    </w:p>
    <w:p w14:paraId="12B54F5C" w14:textId="77777777" w:rsidR="00772D8E" w:rsidRPr="004B4BA6" w:rsidRDefault="00772D8E" w:rsidP="00772D8E">
      <w:pPr>
        <w:spacing w:after="120"/>
        <w:jc w:val="both"/>
        <w:rPr>
          <w:rFonts w:ascii="Arial" w:hAnsi="Arial" w:cs="Arial"/>
        </w:rPr>
      </w:pPr>
      <w:r w:rsidRPr="004B4BA6">
        <w:rPr>
          <w:rFonts w:ascii="Arial" w:hAnsi="Arial" w:cs="Arial"/>
        </w:rPr>
        <w:t xml:space="preserve">Zhang, W., Ricketts, T. H., </w:t>
      </w:r>
      <w:proofErr w:type="spellStart"/>
      <w:r w:rsidRPr="004B4BA6">
        <w:rPr>
          <w:rFonts w:ascii="Arial" w:hAnsi="Arial" w:cs="Arial"/>
        </w:rPr>
        <w:t>Kremen</w:t>
      </w:r>
      <w:proofErr w:type="spellEnd"/>
      <w:r w:rsidRPr="004B4BA6">
        <w:rPr>
          <w:rFonts w:ascii="Arial" w:hAnsi="Arial" w:cs="Arial"/>
        </w:rPr>
        <w:t>, C., Carney, K., and Swinton, S. M.: Ecosystem services and dis-services to agriculture. Ecological Economics, 64, 253-260, 2007.</w:t>
      </w:r>
    </w:p>
    <w:p w14:paraId="50B24866" w14:textId="77777777" w:rsidR="00772D8E" w:rsidRPr="004B4BA6" w:rsidRDefault="00772D8E" w:rsidP="00772D8E">
      <w:pPr>
        <w:spacing w:after="120"/>
        <w:jc w:val="both"/>
        <w:rPr>
          <w:rFonts w:ascii="Arial" w:hAnsi="Arial" w:cs="Arial"/>
        </w:rPr>
      </w:pPr>
      <w:r w:rsidRPr="004B4BA6">
        <w:rPr>
          <w:rFonts w:ascii="Arial" w:hAnsi="Arial" w:cs="Arial"/>
        </w:rPr>
        <w:t xml:space="preserve">Zhang, B., Zhang, Y., Chen, D., White, R. E., Li, Y.: A quantitative evaluation system of soil productivity for intensive agriculture in China. </w:t>
      </w:r>
      <w:proofErr w:type="spellStart"/>
      <w:r w:rsidRPr="004B4BA6">
        <w:rPr>
          <w:rFonts w:ascii="Arial" w:hAnsi="Arial" w:cs="Arial"/>
        </w:rPr>
        <w:t>Geoderma</w:t>
      </w:r>
      <w:proofErr w:type="spellEnd"/>
      <w:r w:rsidRPr="004B4BA6">
        <w:rPr>
          <w:rFonts w:ascii="Arial" w:hAnsi="Arial" w:cs="Arial"/>
        </w:rPr>
        <w:t>, 123, 319-331, 2004.</w:t>
      </w:r>
    </w:p>
    <w:p w14:paraId="36240837" w14:textId="1362234A" w:rsidR="00772D8E" w:rsidRDefault="00772D8E" w:rsidP="00D92057">
      <w:pPr>
        <w:spacing w:after="120"/>
        <w:jc w:val="both"/>
        <w:rPr>
          <w:rFonts w:ascii="Arial" w:hAnsi="Arial" w:cs="Arial"/>
          <w:u w:val="single"/>
        </w:rPr>
      </w:pPr>
      <w:r w:rsidRPr="004B4BA6">
        <w:rPr>
          <w:rFonts w:ascii="Arial" w:hAnsi="Arial" w:cs="Arial"/>
        </w:rPr>
        <w:t xml:space="preserve">Zhou, X., Chen, C., Wu, H. &amp; Xu, </w:t>
      </w:r>
      <w:proofErr w:type="gramStart"/>
      <w:r w:rsidRPr="004B4BA6">
        <w:rPr>
          <w:rFonts w:ascii="Arial" w:hAnsi="Arial" w:cs="Arial"/>
        </w:rPr>
        <w:t>Z</w:t>
      </w:r>
      <w:proofErr w:type="gramEnd"/>
      <w:r w:rsidRPr="004B4BA6">
        <w:rPr>
          <w:rFonts w:ascii="Arial" w:hAnsi="Arial" w:cs="Arial"/>
        </w:rPr>
        <w:t xml:space="preserve">.: Dynamics of soil extractable carbon and nitrogen </w:t>
      </w:r>
      <w:r>
        <w:rPr>
          <w:rFonts w:ascii="Arial" w:hAnsi="Arial" w:cs="Arial"/>
        </w:rPr>
        <w:t xml:space="preserve">under </w:t>
      </w:r>
      <w:r w:rsidRPr="004B4BA6">
        <w:rPr>
          <w:rFonts w:ascii="Arial" w:hAnsi="Arial" w:cs="Arial"/>
        </w:rPr>
        <w:t xml:space="preserve">different cover crop residues. </w:t>
      </w:r>
      <w:r w:rsidRPr="004B4BA6">
        <w:rPr>
          <w:rFonts w:ascii="Arial" w:hAnsi="Arial" w:cs="Arial"/>
          <w:iCs/>
        </w:rPr>
        <w:t xml:space="preserve">Journal of Soils and Sediments, </w:t>
      </w:r>
      <w:r w:rsidRPr="004B4BA6">
        <w:rPr>
          <w:rFonts w:ascii="Arial" w:hAnsi="Arial" w:cs="Arial"/>
        </w:rPr>
        <w:t xml:space="preserve">12, 844-853, 2012.  </w:t>
      </w:r>
    </w:p>
    <w:bookmarkEnd w:id="0"/>
    <w:p w14:paraId="1F5BF721" w14:textId="77777777" w:rsidR="00A8506D" w:rsidRDefault="00176E8A"/>
    <w:sectPr w:rsidR="00A8506D" w:rsidSect="00CC5C05">
      <w:pgSz w:w="11906" w:h="16838" w:code="9"/>
      <w:pgMar w:top="1440" w:right="1440" w:bottom="1440" w:left="1440"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3E81"/>
    <w:multiLevelType w:val="hybridMultilevel"/>
    <w:tmpl w:val="C8EE0470"/>
    <w:lvl w:ilvl="0" w:tplc="A4FCE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5063C"/>
    <w:multiLevelType w:val="hybridMultilevel"/>
    <w:tmpl w:val="DA548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53461"/>
    <w:multiLevelType w:val="hybridMultilevel"/>
    <w:tmpl w:val="0FDE1526"/>
    <w:lvl w:ilvl="0" w:tplc="25C0B10C">
      <w:start w:val="1"/>
      <w:numFmt w:val="decimal"/>
      <w:lvlText w:val="%1."/>
      <w:lvlJc w:val="left"/>
      <w:pPr>
        <w:ind w:left="1080" w:hanging="360"/>
      </w:pPr>
      <w:rPr>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8E6615"/>
    <w:multiLevelType w:val="hybridMultilevel"/>
    <w:tmpl w:val="7B7CA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117C00"/>
    <w:multiLevelType w:val="hybridMultilevel"/>
    <w:tmpl w:val="C8EE0470"/>
    <w:lvl w:ilvl="0" w:tplc="A4FCE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C31049"/>
    <w:multiLevelType w:val="hybridMultilevel"/>
    <w:tmpl w:val="F56E3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D12A0"/>
    <w:multiLevelType w:val="hybridMultilevel"/>
    <w:tmpl w:val="9D9E52D8"/>
    <w:lvl w:ilvl="0" w:tplc="7FF44E06">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EC519C"/>
    <w:multiLevelType w:val="hybridMultilevel"/>
    <w:tmpl w:val="25A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A0469"/>
    <w:multiLevelType w:val="hybridMultilevel"/>
    <w:tmpl w:val="EF74F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292DC8"/>
    <w:multiLevelType w:val="hybridMultilevel"/>
    <w:tmpl w:val="BF221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A41AF0"/>
    <w:multiLevelType w:val="hybridMultilevel"/>
    <w:tmpl w:val="87D6B1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5F359E"/>
    <w:multiLevelType w:val="hybridMultilevel"/>
    <w:tmpl w:val="5634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572F91"/>
    <w:multiLevelType w:val="hybridMultilevel"/>
    <w:tmpl w:val="13A4E4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674AC3"/>
    <w:multiLevelType w:val="hybridMultilevel"/>
    <w:tmpl w:val="6FB02614"/>
    <w:lvl w:ilvl="0" w:tplc="0809000F">
      <w:start w:val="1"/>
      <w:numFmt w:val="decimal"/>
      <w:lvlText w:val="%1."/>
      <w:lvlJc w:val="left"/>
      <w:pPr>
        <w:ind w:left="776" w:hanging="360"/>
      </w:pPr>
    </w:lvl>
    <w:lvl w:ilvl="1" w:tplc="08090019">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4">
    <w:nsid w:val="620B1208"/>
    <w:multiLevelType w:val="hybridMultilevel"/>
    <w:tmpl w:val="D32E2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011C50"/>
    <w:multiLevelType w:val="hybridMultilevel"/>
    <w:tmpl w:val="C330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5F127D"/>
    <w:multiLevelType w:val="hybridMultilevel"/>
    <w:tmpl w:val="D36C8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47121E"/>
    <w:multiLevelType w:val="hybridMultilevel"/>
    <w:tmpl w:val="87D6B1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E7040E"/>
    <w:multiLevelType w:val="hybridMultilevel"/>
    <w:tmpl w:val="7164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0"/>
  </w:num>
  <w:num w:numId="5">
    <w:abstractNumId w:val="12"/>
  </w:num>
  <w:num w:numId="6">
    <w:abstractNumId w:val="5"/>
  </w:num>
  <w:num w:numId="7">
    <w:abstractNumId w:val="13"/>
  </w:num>
  <w:num w:numId="8">
    <w:abstractNumId w:val="9"/>
  </w:num>
  <w:num w:numId="9">
    <w:abstractNumId w:val="18"/>
  </w:num>
  <w:num w:numId="10">
    <w:abstractNumId w:val="15"/>
  </w:num>
  <w:num w:numId="11">
    <w:abstractNumId w:val="11"/>
  </w:num>
  <w:num w:numId="12">
    <w:abstractNumId w:val="16"/>
  </w:num>
  <w:num w:numId="13">
    <w:abstractNumId w:val="3"/>
  </w:num>
  <w:num w:numId="14">
    <w:abstractNumId w:val="14"/>
  </w:num>
  <w:num w:numId="15">
    <w:abstractNumId w:val="6"/>
  </w:num>
  <w:num w:numId="16">
    <w:abstractNumId w:val="2"/>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8E"/>
    <w:rsid w:val="000A5E4A"/>
    <w:rsid w:val="000B7939"/>
    <w:rsid w:val="000C4853"/>
    <w:rsid w:val="00110416"/>
    <w:rsid w:val="00160FCC"/>
    <w:rsid w:val="00161EB5"/>
    <w:rsid w:val="00176E8A"/>
    <w:rsid w:val="00271E82"/>
    <w:rsid w:val="00277718"/>
    <w:rsid w:val="002908BA"/>
    <w:rsid w:val="002C7939"/>
    <w:rsid w:val="003B2193"/>
    <w:rsid w:val="00421C7E"/>
    <w:rsid w:val="00451F05"/>
    <w:rsid w:val="00517D4C"/>
    <w:rsid w:val="005372C6"/>
    <w:rsid w:val="005706B1"/>
    <w:rsid w:val="00772D8E"/>
    <w:rsid w:val="00805FEE"/>
    <w:rsid w:val="00915F16"/>
    <w:rsid w:val="009627BD"/>
    <w:rsid w:val="00B92DC8"/>
    <w:rsid w:val="00BA74C3"/>
    <w:rsid w:val="00C25E5D"/>
    <w:rsid w:val="00C3527D"/>
    <w:rsid w:val="00C35352"/>
    <w:rsid w:val="00C515E5"/>
    <w:rsid w:val="00C73F82"/>
    <w:rsid w:val="00CC5C05"/>
    <w:rsid w:val="00CD1B24"/>
    <w:rsid w:val="00CE7226"/>
    <w:rsid w:val="00D055FC"/>
    <w:rsid w:val="00D40A99"/>
    <w:rsid w:val="00D92057"/>
    <w:rsid w:val="00D92D0D"/>
    <w:rsid w:val="00DD0382"/>
    <w:rsid w:val="00E03A4C"/>
    <w:rsid w:val="00E57D6F"/>
    <w:rsid w:val="00E67ED0"/>
    <w:rsid w:val="00ED726E"/>
    <w:rsid w:val="00F30A21"/>
    <w:rsid w:val="00FB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4EB4"/>
  <w15:chartTrackingRefBased/>
  <w15:docId w15:val="{AF988A22-024F-4617-AF39-9DEF198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8E"/>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8E"/>
    <w:pPr>
      <w:ind w:left="720"/>
      <w:contextualSpacing/>
    </w:pPr>
  </w:style>
  <w:style w:type="character" w:styleId="CommentReference">
    <w:name w:val="annotation reference"/>
    <w:basedOn w:val="DefaultParagraphFont"/>
    <w:uiPriority w:val="99"/>
    <w:semiHidden/>
    <w:unhideWhenUsed/>
    <w:rsid w:val="00772D8E"/>
    <w:rPr>
      <w:sz w:val="16"/>
      <w:szCs w:val="16"/>
    </w:rPr>
  </w:style>
  <w:style w:type="paragraph" w:styleId="CommentText">
    <w:name w:val="annotation text"/>
    <w:basedOn w:val="Normal"/>
    <w:link w:val="CommentTextChar"/>
    <w:uiPriority w:val="99"/>
    <w:semiHidden/>
    <w:unhideWhenUsed/>
    <w:rsid w:val="00772D8E"/>
    <w:pPr>
      <w:spacing w:line="240" w:lineRule="auto"/>
    </w:pPr>
    <w:rPr>
      <w:sz w:val="20"/>
      <w:szCs w:val="20"/>
    </w:rPr>
  </w:style>
  <w:style w:type="character" w:customStyle="1" w:styleId="CommentTextChar">
    <w:name w:val="Comment Text Char"/>
    <w:basedOn w:val="DefaultParagraphFont"/>
    <w:link w:val="CommentText"/>
    <w:uiPriority w:val="99"/>
    <w:semiHidden/>
    <w:rsid w:val="00772D8E"/>
    <w:rPr>
      <w:sz w:val="20"/>
      <w:szCs w:val="20"/>
    </w:rPr>
  </w:style>
  <w:style w:type="paragraph" w:styleId="CommentSubject">
    <w:name w:val="annotation subject"/>
    <w:basedOn w:val="CommentText"/>
    <w:next w:val="CommentText"/>
    <w:link w:val="CommentSubjectChar"/>
    <w:uiPriority w:val="99"/>
    <w:semiHidden/>
    <w:unhideWhenUsed/>
    <w:rsid w:val="00772D8E"/>
    <w:rPr>
      <w:b/>
      <w:bCs/>
    </w:rPr>
  </w:style>
  <w:style w:type="character" w:customStyle="1" w:styleId="CommentSubjectChar">
    <w:name w:val="Comment Subject Char"/>
    <w:basedOn w:val="CommentTextChar"/>
    <w:link w:val="CommentSubject"/>
    <w:uiPriority w:val="99"/>
    <w:semiHidden/>
    <w:rsid w:val="00772D8E"/>
    <w:rPr>
      <w:b/>
      <w:bCs/>
      <w:sz w:val="20"/>
      <w:szCs w:val="20"/>
    </w:rPr>
  </w:style>
  <w:style w:type="paragraph" w:styleId="BalloonText">
    <w:name w:val="Balloon Text"/>
    <w:basedOn w:val="Normal"/>
    <w:link w:val="BalloonTextChar"/>
    <w:uiPriority w:val="99"/>
    <w:semiHidden/>
    <w:unhideWhenUsed/>
    <w:rsid w:val="00772D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8E"/>
    <w:rPr>
      <w:rFonts w:ascii="Tahoma" w:hAnsi="Tahoma" w:cs="Tahoma"/>
      <w:sz w:val="16"/>
      <w:szCs w:val="16"/>
    </w:rPr>
  </w:style>
  <w:style w:type="character" w:styleId="Hyperlink">
    <w:name w:val="Hyperlink"/>
    <w:basedOn w:val="DefaultParagraphFont"/>
    <w:uiPriority w:val="99"/>
    <w:unhideWhenUsed/>
    <w:rsid w:val="00772D8E"/>
    <w:rPr>
      <w:color w:val="0563C1" w:themeColor="hyperlink"/>
      <w:u w:val="single"/>
    </w:rPr>
  </w:style>
  <w:style w:type="character" w:styleId="FollowedHyperlink">
    <w:name w:val="FollowedHyperlink"/>
    <w:basedOn w:val="DefaultParagraphFont"/>
    <w:uiPriority w:val="99"/>
    <w:semiHidden/>
    <w:unhideWhenUsed/>
    <w:rsid w:val="00772D8E"/>
    <w:rPr>
      <w:color w:val="954F72" w:themeColor="followedHyperlink"/>
      <w:u w:val="single"/>
    </w:rPr>
  </w:style>
  <w:style w:type="paragraph" w:styleId="Caption">
    <w:name w:val="caption"/>
    <w:basedOn w:val="Normal"/>
    <w:next w:val="Normal"/>
    <w:uiPriority w:val="35"/>
    <w:unhideWhenUsed/>
    <w:qFormat/>
    <w:rsid w:val="00772D8E"/>
    <w:pPr>
      <w:spacing w:after="200" w:line="240" w:lineRule="auto"/>
    </w:pPr>
    <w:rPr>
      <w:b/>
      <w:bCs/>
      <w:color w:val="5B9BD5" w:themeColor="accent1"/>
      <w:sz w:val="18"/>
      <w:szCs w:val="18"/>
    </w:rPr>
  </w:style>
  <w:style w:type="paragraph" w:customStyle="1" w:styleId="Default">
    <w:name w:val="Default"/>
    <w:rsid w:val="00772D8E"/>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77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2D8E"/>
  </w:style>
  <w:style w:type="paragraph" w:styleId="Header">
    <w:name w:val="header"/>
    <w:basedOn w:val="Normal"/>
    <w:link w:val="HeaderChar"/>
    <w:uiPriority w:val="99"/>
    <w:unhideWhenUsed/>
    <w:rsid w:val="00772D8E"/>
    <w:pPr>
      <w:tabs>
        <w:tab w:val="center" w:pos="4513"/>
        <w:tab w:val="right" w:pos="9026"/>
      </w:tabs>
      <w:spacing w:line="240" w:lineRule="auto"/>
    </w:pPr>
  </w:style>
  <w:style w:type="character" w:customStyle="1" w:styleId="HeaderChar">
    <w:name w:val="Header Char"/>
    <w:basedOn w:val="DefaultParagraphFont"/>
    <w:link w:val="Header"/>
    <w:uiPriority w:val="99"/>
    <w:rsid w:val="00772D8E"/>
  </w:style>
  <w:style w:type="paragraph" w:styleId="Footer">
    <w:name w:val="footer"/>
    <w:basedOn w:val="Normal"/>
    <w:link w:val="FooterChar"/>
    <w:uiPriority w:val="99"/>
    <w:unhideWhenUsed/>
    <w:rsid w:val="00772D8E"/>
    <w:pPr>
      <w:tabs>
        <w:tab w:val="center" w:pos="4513"/>
        <w:tab w:val="right" w:pos="9026"/>
      </w:tabs>
      <w:spacing w:line="240" w:lineRule="auto"/>
    </w:pPr>
  </w:style>
  <w:style w:type="character" w:customStyle="1" w:styleId="FooterChar">
    <w:name w:val="Footer Char"/>
    <w:basedOn w:val="DefaultParagraphFont"/>
    <w:link w:val="Footer"/>
    <w:uiPriority w:val="99"/>
    <w:rsid w:val="00772D8E"/>
  </w:style>
  <w:style w:type="character" w:styleId="LineNumber">
    <w:name w:val="line number"/>
    <w:basedOn w:val="DefaultParagraphFont"/>
    <w:uiPriority w:val="99"/>
    <w:semiHidden/>
    <w:unhideWhenUsed/>
    <w:rsid w:val="00772D8E"/>
  </w:style>
  <w:style w:type="character" w:styleId="PageNumber">
    <w:name w:val="page number"/>
    <w:basedOn w:val="DefaultParagraphFont"/>
    <w:uiPriority w:val="99"/>
    <w:semiHidden/>
    <w:unhideWhenUsed/>
    <w:rsid w:val="0077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ilassociation.org/LinkClick.aspx?fileticket=ln2CKz9IPt0%3D&amp;tabid=1886" TargetMode="External"/><Relationship Id="rId3" Type="http://schemas.openxmlformats.org/officeDocument/2006/relationships/settings" Target="settings.xml"/><Relationship Id="rId7" Type="http://schemas.openxmlformats.org/officeDocument/2006/relationships/hyperlink" Target="http://www.qualtrics.com" TargetMode="External"/><Relationship Id="rId12" Type="http://schemas.openxmlformats.org/officeDocument/2006/relationships/hyperlink" Target="http://CRAN.R-project.org/package=ppc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ervationevidence.com" TargetMode="External"/><Relationship Id="rId11" Type="http://schemas.openxmlformats.org/officeDocument/2006/relationships/hyperlink" Target="http://www.soil-journal.net/2/111/2016/%22%20/t%20%22_parent" TargetMode="External"/><Relationship Id="rId5" Type="http://schemas.openxmlformats.org/officeDocument/2006/relationships/hyperlink" Target="http://www.nercsustainablefood.com" TargetMode="External"/><Relationship Id="rId15" Type="http://schemas.openxmlformats.org/officeDocument/2006/relationships/hyperlink" Target="http://www.sepa.org.uk/land/soil/threats_to_soil_quality.aspx" TargetMode="External"/><Relationship Id="rId10" Type="http://schemas.openxmlformats.org/officeDocument/2006/relationships/hyperlink" Target="https://www.gov.uk/government/uploads/system/uploads/attachment_data/file/69261/pb13297-soil-strategy-090910.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8335</Words>
  <Characters>47510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55734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Key</dc:creator>
  <cp:keywords/>
  <dc:description/>
  <cp:lastModifiedBy>Georgina Key</cp:lastModifiedBy>
  <cp:revision>7</cp:revision>
  <dcterms:created xsi:type="dcterms:W3CDTF">2016-09-18T09:19:00Z</dcterms:created>
  <dcterms:modified xsi:type="dcterms:W3CDTF">2016-09-18T09:26:00Z</dcterms:modified>
</cp:coreProperties>
</file>